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CBB7" w14:textId="76FAF62A" w:rsidR="0000179D" w:rsidRPr="004261D8" w:rsidRDefault="0000179D" w:rsidP="0000179D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</w:rPr>
      </w:pPr>
      <w:r w:rsidRPr="004261D8">
        <w:rPr>
          <w:rFonts w:ascii="Calibri" w:eastAsia="OfficinaSerif-Bold" w:hAnsi="Calibri" w:cs="Calibri"/>
          <w:b/>
          <w:bCs/>
          <w:sz w:val="28"/>
        </w:rPr>
        <w:t xml:space="preserve">STORIA - PROPOSTE DI PROGRAMMAZIONE PER LA DIDATTICA DIGITALE INTEGRATA - QUINTO ANNO </w:t>
      </w:r>
    </w:p>
    <w:p w14:paraId="0627059B" w14:textId="77777777" w:rsidR="0000179D" w:rsidRPr="004261D8" w:rsidRDefault="0000179D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2CA58094" w14:textId="77777777" w:rsidR="0000179D" w:rsidRPr="004261D8" w:rsidRDefault="0000179D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66573922" w14:textId="220ECB99" w:rsidR="00AE6610" w:rsidRPr="004261D8" w:rsidRDefault="009865FB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spacing w:val="-2"/>
          <w:szCs w:val="24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t>Il mondo e l’Italia all’inizio del Novecento</w:t>
      </w:r>
      <w:r w:rsidR="008470DA" w:rsidRPr="004261D8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7C0533" w:rsidRPr="004261D8">
        <w:rPr>
          <w:rFonts w:ascii="Calibri" w:hAnsi="Calibri" w:cs="Calibri"/>
          <w:szCs w:val="24"/>
        </w:rPr>
        <w:t>TEMPO:</w:t>
      </w:r>
      <w:r w:rsidR="008470DA" w:rsidRPr="004261D8">
        <w:rPr>
          <w:rFonts w:ascii="Calibri" w:hAnsi="Calibri" w:cs="Calibri"/>
          <w:spacing w:val="-2"/>
          <w:szCs w:val="24"/>
        </w:rPr>
        <w:t xml:space="preserve"> </w:t>
      </w:r>
      <w:r w:rsidR="00073302" w:rsidRPr="004261D8">
        <w:rPr>
          <w:rFonts w:ascii="Calibri" w:hAnsi="Calibri" w:cs="Calibri"/>
          <w:spacing w:val="-2"/>
          <w:szCs w:val="24"/>
        </w:rPr>
        <w:t>9</w:t>
      </w:r>
      <w:r w:rsidR="00010579" w:rsidRPr="004261D8">
        <w:rPr>
          <w:rFonts w:ascii="Calibri" w:hAnsi="Calibri" w:cs="Calibri"/>
          <w:spacing w:val="-2"/>
          <w:szCs w:val="24"/>
        </w:rPr>
        <w:t>-1</w:t>
      </w:r>
      <w:r w:rsidR="00073302" w:rsidRPr="004261D8">
        <w:rPr>
          <w:rFonts w:ascii="Calibri" w:hAnsi="Calibri" w:cs="Calibri"/>
          <w:spacing w:val="-2"/>
          <w:szCs w:val="24"/>
        </w:rPr>
        <w:t>2</w:t>
      </w:r>
      <w:r w:rsidR="00010579" w:rsidRPr="004261D8">
        <w:rPr>
          <w:rFonts w:ascii="Calibri" w:hAnsi="Calibri" w:cs="Calibri"/>
          <w:spacing w:val="-2"/>
          <w:szCs w:val="24"/>
        </w:rPr>
        <w:t xml:space="preserve"> ore (</w:t>
      </w:r>
      <w:r w:rsidR="000436DA" w:rsidRPr="004261D8">
        <w:rPr>
          <w:rFonts w:ascii="Calibri" w:hAnsi="Calibri" w:cs="Calibri"/>
          <w:spacing w:val="-2"/>
          <w:szCs w:val="24"/>
        </w:rPr>
        <w:t>ottobre</w:t>
      </w:r>
      <w:r w:rsidR="00010579" w:rsidRPr="004261D8">
        <w:rPr>
          <w:rFonts w:ascii="Calibri" w:hAnsi="Calibri" w:cs="Calibri"/>
          <w:spacing w:val="-2"/>
          <w:szCs w:val="24"/>
        </w:rPr>
        <w:t>)</w:t>
      </w:r>
      <w:r w:rsidR="00010579" w:rsidRPr="004261D8">
        <w:rPr>
          <w:rFonts w:ascii="Calibri" w:hAnsi="Calibri" w:cs="Calibri"/>
          <w:color w:val="FF0000"/>
          <w:spacing w:val="-2"/>
          <w:szCs w:val="24"/>
        </w:rPr>
        <w:t>*</w:t>
      </w:r>
    </w:p>
    <w:p w14:paraId="6D45FC91" w14:textId="30F72F34" w:rsidR="00213C1F" w:rsidRPr="004261D8" w:rsidRDefault="00213C1F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spacing w:val="-2"/>
          <w:szCs w:val="24"/>
        </w:rPr>
      </w:pPr>
    </w:p>
    <w:p w14:paraId="7F467AF4" w14:textId="0A4871BF" w:rsidR="00213C1F" w:rsidRPr="004261D8" w:rsidRDefault="00213C1F" w:rsidP="00213C1F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FF0000"/>
          <w:szCs w:val="24"/>
        </w:rPr>
      </w:pPr>
      <w:r w:rsidRPr="004261D8">
        <w:rPr>
          <w:rFonts w:ascii="Calibri" w:hAnsi="Calibri" w:cs="Calibri"/>
          <w:color w:val="FF0000"/>
          <w:spacing w:val="-2"/>
          <w:szCs w:val="24"/>
        </w:rPr>
        <w:t>* Si ipotizza che le prime due settimane dell’anno scolastico siano dedicate ad attività di consolidamento, ripasso e recupero degli argomenti della seconda metà dell’anno scolastico precedente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261D8" w14:paraId="6A4B19FD" w14:textId="77777777" w:rsidTr="006D2CEB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7C6E7A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A70B6B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1A1244" w14:textId="7C4D0B9E" w:rsidR="00933C82" w:rsidRPr="004261D8" w:rsidRDefault="0043623F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261D8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  <w:r w:rsidR="00933C82" w:rsidRPr="004261D8">
              <w:rPr>
                <w:rFonts w:ascii="Calibri" w:hAnsi="Calibri" w:cs="Calibri"/>
                <w:b/>
                <w:caps/>
                <w:kern w:val="24"/>
              </w:rPr>
              <w:t xml:space="preserve"> </w:t>
            </w:r>
          </w:p>
          <w:p w14:paraId="2BB178A7" w14:textId="4E3B930B" w:rsidR="00933C82" w:rsidRPr="004261D8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261D8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7" w:tgtFrame="_blank" w:tooltip="https://www.pearson.it/place" w:history="1">
              <w:r w:rsidRPr="004261D8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5302D3" w14:textId="673840F6" w:rsidR="003462B0" w:rsidRPr="003462B0" w:rsidRDefault="00F0177E" w:rsidP="003462B0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261D8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3AA04D51" w14:textId="77777777" w:rsidR="003462B0" w:rsidRPr="00941591" w:rsidRDefault="003462B0" w:rsidP="003462B0">
            <w:pPr>
              <w:numPr>
                <w:ilvl w:val="0"/>
                <w:numId w:val="9"/>
              </w:numPr>
              <w:autoSpaceDE w:val="0"/>
              <w:ind w:right="276"/>
              <w:textAlignment w:val="center"/>
              <w:rPr>
                <w:b/>
                <w:caps/>
                <w:kern w:val="24"/>
                <w:sz w:val="22"/>
                <w:szCs w:val="18"/>
              </w:rPr>
            </w:pPr>
            <w:r w:rsidRPr="001E6B0B">
              <w:rPr>
                <w:bCs/>
                <w:kern w:val="24"/>
                <w:sz w:val="22"/>
                <w:szCs w:val="18"/>
              </w:rPr>
              <w:t xml:space="preserve">per le risorse specifiche </w:t>
            </w:r>
            <w:r>
              <w:rPr>
                <w:bCs/>
                <w:kern w:val="24"/>
                <w:sz w:val="22"/>
                <w:szCs w:val="22"/>
              </w:rPr>
              <w:t>del tuo manuale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 w:rsidRPr="005745B5">
              <w:rPr>
                <w:bCs/>
                <w:kern w:val="24"/>
                <w:sz w:val="22"/>
                <w:szCs w:val="22"/>
              </w:rPr>
              <w:t>Pearson eventualmente in adozione</w:t>
            </w:r>
            <w:r>
              <w:rPr>
                <w:bCs/>
                <w:kern w:val="24"/>
                <w:sz w:val="22"/>
                <w:szCs w:val="22"/>
              </w:rPr>
              <w:t>,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bCs/>
                <w:kern w:val="24"/>
                <w:sz w:val="22"/>
                <w:szCs w:val="22"/>
              </w:rPr>
              <w:t xml:space="preserve">dopo aver effettuato l’accesso a </w:t>
            </w:r>
            <w:r w:rsidRPr="00941591">
              <w:rPr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>(</w:t>
            </w:r>
            <w:hyperlink r:id="rId8" w:tgtFrame="_blank" w:tooltip="https://www.pearson.it/place" w:history="1">
              <w:r w:rsidRPr="00A9638C">
                <w:rPr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3A4AEF">
              <w:rPr>
                <w:bCs/>
                <w:kern w:val="24"/>
                <w:sz w:val="22"/>
                <w:szCs w:val="22"/>
              </w:rPr>
              <w:t>)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 xml:space="preserve">seleziona il titolo nella sezione </w:t>
            </w:r>
            <w:r>
              <w:rPr>
                <w:bCs/>
                <w:kern w:val="24"/>
                <w:sz w:val="22"/>
                <w:szCs w:val="22"/>
              </w:rPr>
              <w:t>P</w:t>
            </w:r>
            <w:r w:rsidRPr="003A4AEF">
              <w:rPr>
                <w:bCs/>
                <w:kern w:val="24"/>
                <w:sz w:val="22"/>
                <w:szCs w:val="22"/>
              </w:rPr>
              <w:t>rodotti</w:t>
            </w:r>
          </w:p>
          <w:p w14:paraId="32C2EF39" w14:textId="77777777" w:rsidR="003462B0" w:rsidRPr="0038201B" w:rsidRDefault="003462B0" w:rsidP="003462B0">
            <w:pPr>
              <w:numPr>
                <w:ilvl w:val="0"/>
                <w:numId w:val="9"/>
              </w:numPr>
              <w:suppressAutoHyphens w:val="0"/>
              <w:rPr>
                <w:bCs/>
                <w:color w:val="000000"/>
                <w:kern w:val="24"/>
                <w:sz w:val="22"/>
                <w:szCs w:val="18"/>
              </w:rPr>
            </w:pPr>
            <w:r w:rsidRPr="001E6B0B">
              <w:rPr>
                <w:bCs/>
                <w:color w:val="000000"/>
                <w:kern w:val="24"/>
                <w:sz w:val="22"/>
                <w:szCs w:val="18"/>
              </w:rPr>
              <w:t xml:space="preserve">per </w:t>
            </w:r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 xml:space="preserve">ulteriori materiali digitali, scopri la piattaforma </w:t>
            </w:r>
            <w:proofErr w:type="spellStart"/>
            <w:r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K</w:t>
            </w:r>
            <w:r w:rsidRPr="0038201B"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mZero</w:t>
            </w:r>
            <w:proofErr w:type="spellEnd"/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> </w:t>
            </w:r>
            <w:r>
              <w:rPr>
                <w:bCs/>
                <w:color w:val="000000"/>
                <w:kern w:val="24"/>
                <w:sz w:val="22"/>
                <w:szCs w:val="18"/>
              </w:rPr>
              <w:t>(</w:t>
            </w:r>
            <w:hyperlink r:id="rId9" w:history="1">
              <w:r w:rsidRPr="0038201B">
                <w:rPr>
                  <w:sz w:val="22"/>
                  <w:u w:val="single"/>
                </w:rPr>
                <w:t>https://it.pearson.com/kmzero</w:t>
              </w:r>
            </w:hyperlink>
            <w:r w:rsidRPr="0038201B">
              <w:rPr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3FC100DE" w14:textId="7AFC5395" w:rsidR="00933C82" w:rsidRPr="003462B0" w:rsidRDefault="00A207F4" w:rsidP="003462B0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10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11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12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167A64" w:rsidRPr="004261D8" w14:paraId="056163E1" w14:textId="77777777" w:rsidTr="006D2CEB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78739" w14:textId="38B0DC5B" w:rsidR="007A6769" w:rsidRPr="004261D8" w:rsidRDefault="00971A4B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 xml:space="preserve">• </w:t>
            </w:r>
            <w:r w:rsidR="00640B5E"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Collocare i principali eventi secondo le corrette coordinate spazio-temporali</w:t>
            </w:r>
          </w:p>
          <w:p w14:paraId="13637BAE" w14:textId="77777777" w:rsidR="00640B5E" w:rsidRPr="004261D8" w:rsidRDefault="00640B5E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56396F55" w14:textId="60FC28E1" w:rsidR="00640B5E" w:rsidRPr="004261D8" w:rsidRDefault="00971A4B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U</w:t>
            </w:r>
            <w:r w:rsidR="00640B5E"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sare in maniera appropriata il lessico e le categorie interpretative proprie della disciplina</w:t>
            </w:r>
          </w:p>
          <w:p w14:paraId="64388E06" w14:textId="77777777" w:rsidR="00640B5E" w:rsidRPr="004261D8" w:rsidRDefault="00640B5E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2DA0088A" w14:textId="5C689B8C" w:rsidR="00640B5E" w:rsidRPr="004261D8" w:rsidRDefault="00971A4B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R</w:t>
            </w:r>
            <w:r w:rsidR="00640B5E"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ielaborare ed esporre i temi trattati in modo articolato e attento alle loro relazioni</w:t>
            </w:r>
          </w:p>
          <w:p w14:paraId="4C046F65" w14:textId="77777777" w:rsidR="00640B5E" w:rsidRPr="004261D8" w:rsidRDefault="00640B5E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48E12CC0" w14:textId="550D771B" w:rsidR="00405B35" w:rsidRPr="004261D8" w:rsidRDefault="00971A4B" w:rsidP="00405B3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 xml:space="preserve">• </w:t>
            </w:r>
            <w:r w:rsidR="00405B35"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Riconoscere le connessioni tra sviluppo storico,</w:t>
            </w:r>
            <w:r w:rsidR="00F24E68"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 xml:space="preserve"> </w:t>
            </w:r>
            <w:r w:rsidR="00405B35"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aspetti territoriali e strutture economiche</w:t>
            </w:r>
          </w:p>
          <w:p w14:paraId="005C971B" w14:textId="77777777" w:rsidR="00EB7C65" w:rsidRPr="004261D8" w:rsidRDefault="00EB7C65" w:rsidP="000C64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561B5B54" w14:textId="4F67617D" w:rsidR="00EB7C65" w:rsidRPr="004261D8" w:rsidRDefault="00EB7C65" w:rsidP="00EB7C6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Saper leggere, valutare e confrontare diversi tipi di fonti</w:t>
            </w:r>
          </w:p>
          <w:p w14:paraId="5EE6C4DE" w14:textId="77777777" w:rsidR="00EB7C65" w:rsidRPr="004261D8" w:rsidRDefault="00EB7C65" w:rsidP="00F24E68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39D607C8" w14:textId="77777777" w:rsidR="00F24E68" w:rsidRPr="004261D8" w:rsidRDefault="00F24E68" w:rsidP="00F24E68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509AAFE0" w14:textId="50940FAE" w:rsidR="000C64C4" w:rsidRPr="004261D8" w:rsidRDefault="000C64C4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A171B2" w14:textId="4C003BAE" w:rsidR="003F29F3" w:rsidRPr="004261D8" w:rsidRDefault="003F29F3" w:rsidP="003F29F3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CB4795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Ricostruire il processo di trasformazione che conduce alla società di massa individuando elementi di persistenza e di discontinuità</w:t>
            </w:r>
          </w:p>
          <w:p w14:paraId="3FFE5EBF" w14:textId="1C85ABBE" w:rsidR="00CB4795" w:rsidRPr="004261D8" w:rsidRDefault="00CB4795" w:rsidP="003F29F3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4F1A5025" w14:textId="61CF87E0" w:rsidR="00CB4795" w:rsidRPr="004261D8" w:rsidRDefault="00CB4795" w:rsidP="003F29F3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Collocare nello spazio e nel tempo le principali potenze mondiali agli inizi del XX secolo</w:t>
            </w:r>
          </w:p>
          <w:p w14:paraId="719C86FF" w14:textId="1CF3D0B0" w:rsidR="00CB4795" w:rsidRPr="004261D8" w:rsidRDefault="00CB4795" w:rsidP="003F29F3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099A0B7" w14:textId="6E5D72C2" w:rsidR="00CB4795" w:rsidRPr="004261D8" w:rsidRDefault="00CB4795" w:rsidP="003F29F3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Analizzare criticamente le radici storiche e l’evoluzione del progetto riformatore di Giolitti</w:t>
            </w:r>
          </w:p>
          <w:p w14:paraId="19E37C44" w14:textId="77777777" w:rsidR="00F24E68" w:rsidRPr="004261D8" w:rsidRDefault="00F24E68" w:rsidP="00AB4829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2FB46D0A" w14:textId="73D051EA" w:rsidR="00ED739A" w:rsidRPr="004261D8" w:rsidRDefault="00ED739A" w:rsidP="00AB4829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CDD495" w14:textId="4D8AF6CF" w:rsidR="007D526A" w:rsidRPr="004261D8" w:rsidRDefault="00CD1C71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Le caratteristiche economiche, sociali e politiche della società di massa</w:t>
            </w:r>
          </w:p>
          <w:p w14:paraId="672B3E3C" w14:textId="00FF783D" w:rsidR="00CD1C71" w:rsidRPr="004261D8" w:rsidRDefault="00CD1C71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6C680CBF" w14:textId="77777777" w:rsidR="009C4AA2" w:rsidRPr="004261D8" w:rsidRDefault="00CD1C71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Il quadro mondiale agli inizi del XX secolo</w:t>
            </w:r>
            <w:r w:rsidR="009C4AA2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: Europa, Asia, Africa e America Latina</w:t>
            </w:r>
          </w:p>
          <w:p w14:paraId="790DEC5B" w14:textId="2631555F" w:rsidR="00CD1C71" w:rsidRPr="004261D8" w:rsidRDefault="00CD1C71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4DA4F028" w14:textId="7B87AF7A" w:rsidR="00CD1C71" w:rsidRPr="004261D8" w:rsidRDefault="00CD1C71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L’Italia nell’età giolittiana</w:t>
            </w:r>
          </w:p>
          <w:p w14:paraId="7A66BC89" w14:textId="77777777" w:rsidR="009865FB" w:rsidRPr="004261D8" w:rsidRDefault="009865FB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C1AC727" w14:textId="68615E2C" w:rsidR="009865FB" w:rsidRPr="004261D8" w:rsidRDefault="009865FB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570F25" w14:textId="3D34A8FD" w:rsidR="00741E5B" w:rsidRPr="004261D8" w:rsidRDefault="00583E4F" w:rsidP="008578EC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STRATEGIE e STRUMENTI </w:t>
            </w:r>
            <w:r w:rsidR="00741E5B"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DI LAVORO</w:t>
            </w:r>
          </w:p>
          <w:p w14:paraId="48ECBF1B" w14:textId="77777777" w:rsidR="008578EC" w:rsidRPr="004261D8" w:rsidRDefault="008578EC" w:rsidP="008578EC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3D6C3F48" w14:textId="77777777" w:rsidR="004A0459" w:rsidRPr="004261D8" w:rsidRDefault="004A0459" w:rsidP="004A0459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Spiegazioni</w:t>
            </w:r>
            <w:r w:rsidR="002D0A09" w:rsidRPr="004261D8">
              <w:rPr>
                <w:rFonts w:ascii="Calibri" w:hAnsi="Calibri" w:cs="Calibri"/>
                <w:szCs w:val="24"/>
              </w:rPr>
              <w:t>/lezioni frontali</w:t>
            </w:r>
          </w:p>
          <w:p w14:paraId="7CC48A24" w14:textId="77777777" w:rsidR="00741E5B" w:rsidRPr="004261D8" w:rsidRDefault="00741E5B" w:rsidP="004A0459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Studio individuale</w:t>
            </w:r>
          </w:p>
          <w:p w14:paraId="1AF470E1" w14:textId="77777777" w:rsidR="00C87F70" w:rsidRPr="004261D8" w:rsidRDefault="00C87F70" w:rsidP="00C87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2E9B2D7F" w14:textId="77777777" w:rsidR="00C87F70" w:rsidRPr="004261D8" w:rsidRDefault="00C87F70" w:rsidP="00741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Contenuti audio/scritti</w:t>
            </w:r>
            <w:r w:rsidR="00B63415" w:rsidRPr="004261D8">
              <w:rPr>
                <w:rFonts w:ascii="Calibri" w:hAnsi="Calibri" w:cs="Calibri"/>
                <w:szCs w:val="24"/>
              </w:rPr>
              <w:t xml:space="preserve"> </w:t>
            </w:r>
          </w:p>
          <w:p w14:paraId="122D3F1A" w14:textId="77777777" w:rsidR="001E6D64" w:rsidRPr="004261D8" w:rsidRDefault="001E6D64" w:rsidP="00741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6CDA7360" w14:textId="77777777" w:rsidR="003F67B9" w:rsidRPr="004261D8" w:rsidRDefault="00C87F70" w:rsidP="003F67B9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="003F67B9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13892D27" w14:textId="2010F814" w:rsidR="00991D52" w:rsidRPr="004261D8" w:rsidRDefault="00991D52" w:rsidP="003F67B9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1095EDA3" w14:textId="59423814" w:rsidR="00167A64" w:rsidRPr="004261D8" w:rsidRDefault="00896A25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E</w:t>
            </w:r>
            <w:r w:rsidR="00C87F70" w:rsidRPr="004261D8">
              <w:rPr>
                <w:rFonts w:ascii="Calibri" w:hAnsi="Calibri" w:cs="Calibri"/>
                <w:szCs w:val="24"/>
              </w:rPr>
              <w:t xml:space="preserve">ventuali </w:t>
            </w:r>
            <w:r w:rsidR="006C1746" w:rsidRPr="004261D8">
              <w:rPr>
                <w:rFonts w:ascii="Calibri" w:hAnsi="Calibri" w:cs="Calibri"/>
                <w:szCs w:val="24"/>
              </w:rPr>
              <w:t xml:space="preserve">test predisposti per la </w:t>
            </w:r>
            <w:r w:rsidR="0073700D" w:rsidRPr="004261D8">
              <w:rPr>
                <w:rFonts w:ascii="Calibri" w:hAnsi="Calibri" w:cs="Calibri"/>
                <w:szCs w:val="24"/>
              </w:rPr>
              <w:t>DDI</w:t>
            </w:r>
            <w:r w:rsidR="006C1746" w:rsidRPr="004261D8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62CA5018" w14:textId="77777777" w:rsidR="00A645C7" w:rsidRPr="004261D8" w:rsidRDefault="00A645C7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Attività </w:t>
            </w:r>
            <w:r w:rsidR="00741E5B" w:rsidRPr="004261D8">
              <w:rPr>
                <w:rFonts w:ascii="Calibri" w:hAnsi="Calibri" w:cs="Calibri"/>
                <w:szCs w:val="24"/>
              </w:rPr>
              <w:t xml:space="preserve">di avanguardia didattica: classe capovolta, compito di realtà, </w:t>
            </w:r>
            <w:proofErr w:type="spellStart"/>
            <w:r w:rsidR="00741E5B" w:rsidRPr="004261D8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="00741E5B" w:rsidRPr="004261D8">
              <w:rPr>
                <w:rFonts w:ascii="Calibri" w:hAnsi="Calibri" w:cs="Calibri"/>
                <w:szCs w:val="24"/>
              </w:rPr>
              <w:t xml:space="preserve">, didattica </w:t>
            </w:r>
            <w:r w:rsidR="00741E5B" w:rsidRPr="004261D8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066F864F" w14:textId="77777777" w:rsidR="00F05C4D" w:rsidRPr="004261D8" w:rsidRDefault="00F05C4D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Lavori di gruppo</w:t>
            </w:r>
          </w:p>
          <w:p w14:paraId="743750AE" w14:textId="77777777" w:rsidR="009D46FF" w:rsidRPr="004261D8" w:rsidRDefault="009D46FF" w:rsidP="004A0459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091F2A9C" w14:textId="77777777" w:rsidR="000C39E6" w:rsidRPr="004261D8" w:rsidRDefault="000C39E6" w:rsidP="000C39E6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MATERIALI DIGITALI</w:t>
            </w:r>
            <w:r w:rsidR="00741E5B"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 E MULTIMEDIALI</w:t>
            </w: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 </w:t>
            </w:r>
          </w:p>
          <w:p w14:paraId="0BB25ED8" w14:textId="77777777" w:rsidR="000C39E6" w:rsidRPr="004261D8" w:rsidRDefault="000C39E6" w:rsidP="000C39E6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Per </w:t>
            </w:r>
            <w:r w:rsidR="00741E5B"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la lezione e </w:t>
            </w: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lo studio</w:t>
            </w:r>
          </w:p>
          <w:p w14:paraId="54ED3279" w14:textId="76BE48AC" w:rsidR="000C39E6" w:rsidRPr="004261D8" w:rsidRDefault="000C39E6" w:rsidP="000C39E6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="003420B1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="00965B9B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</w:t>
            </w:r>
            <w:r w:rsidR="001452C0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 </w:t>
            </w:r>
            <w:r w:rsidR="00D95B92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M</w:t>
            </w:r>
            <w:r w:rsidR="001452C0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appe concettuali</w:t>
            </w:r>
          </w:p>
          <w:p w14:paraId="2AB63A07" w14:textId="77777777" w:rsidR="000C39E6" w:rsidRPr="004261D8" w:rsidRDefault="000C39E6" w:rsidP="000C39E6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2BDCF1DD" w14:textId="77777777" w:rsidR="000C39E6" w:rsidRPr="004261D8" w:rsidRDefault="000C39E6" w:rsidP="000C39E6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56378486" w14:textId="77777777" w:rsidR="000C39E6" w:rsidRPr="004261D8" w:rsidRDefault="000C39E6" w:rsidP="000C39E6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2AE3EF55" w14:textId="77777777" w:rsidR="000C39E6" w:rsidRPr="004261D8" w:rsidRDefault="000C39E6" w:rsidP="00741E5B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Esercizi e Verifiche interattive</w:t>
            </w:r>
            <w:r w:rsidR="00D95B92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e/o </w:t>
            </w:r>
            <w:proofErr w:type="spellStart"/>
            <w:r w:rsidR="00D95B92"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F96865" w:rsidRPr="004261D8" w14:paraId="04630724" w14:textId="77777777" w:rsidTr="00044BE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F8143" w14:textId="77777777" w:rsidR="00DB5BDE" w:rsidRPr="004261D8" w:rsidRDefault="00F96865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lastRenderedPageBreak/>
              <w:t>POSSIBILI CONNESSIONI PLURIDISCIPLINARI</w:t>
            </w:r>
            <w:r w:rsidR="000E4944" w:rsidRPr="004261D8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3419A61F" w14:textId="1EC2ABEE" w:rsidR="00BA6D89" w:rsidRPr="008C7BC9" w:rsidRDefault="00BA6D89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Scienze umane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Sociologia</w:t>
            </w:r>
            <w:r w:rsidRPr="004261D8">
              <w:rPr>
                <w:rFonts w:ascii="Calibri" w:hAnsi="Calibri" w:cs="Calibri"/>
                <w:szCs w:val="24"/>
              </w:rPr>
              <w:t xml:space="preserve"> Studio e critica della società di massa</w:t>
            </w:r>
          </w:p>
          <w:p w14:paraId="4D139C61" w14:textId="2D4A7FEF" w:rsidR="008A3104" w:rsidRPr="008C7BC9" w:rsidRDefault="0012666D" w:rsidP="00BA6D8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Letteratura italiana</w:t>
            </w:r>
            <w:r w:rsidRPr="004261D8">
              <w:rPr>
                <w:rFonts w:ascii="Calibri" w:hAnsi="Calibri" w:cs="Calibri"/>
                <w:szCs w:val="24"/>
              </w:rPr>
              <w:t xml:space="preserve"> I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 xml:space="preserve">Malavoglia </w:t>
            </w:r>
            <w:r w:rsidRPr="004261D8">
              <w:rPr>
                <w:rFonts w:ascii="Calibri" w:hAnsi="Calibri" w:cs="Calibri"/>
                <w:szCs w:val="24"/>
              </w:rPr>
              <w:t>di Giovanni Verga e la questione meridionale</w:t>
            </w:r>
            <w:r w:rsidR="00482495" w:rsidRPr="004261D8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F96865" w:rsidRPr="004261D8" w14:paraId="4FC6F17F" w14:textId="77777777" w:rsidTr="00044BE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1591A5" w14:textId="65218B3B" w:rsidR="00F96865" w:rsidRPr="004261D8" w:rsidRDefault="00F96865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POSSIBILI CONNESSIONI CON L’EDUCAZIONE CIVICA</w:t>
            </w:r>
          </w:p>
          <w:p w14:paraId="0B5DAE77" w14:textId="4D5887BB" w:rsidR="00504B62" w:rsidRPr="004261D8" w:rsidRDefault="00BA6D89" w:rsidP="00BA6D8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Partiti politici e diritto di voto</w:t>
            </w:r>
            <w:r w:rsidR="00504B62" w:rsidRPr="004261D8">
              <w:rPr>
                <w:rFonts w:ascii="Calibri" w:hAnsi="Calibri" w:cs="Calibri"/>
                <w:szCs w:val="24"/>
              </w:rPr>
              <w:t>:</w:t>
            </w:r>
            <w:r w:rsidR="00C55CF1">
              <w:rPr>
                <w:rFonts w:ascii="Calibri" w:hAnsi="Calibri" w:cs="Calibri"/>
                <w:szCs w:val="24"/>
              </w:rPr>
              <w:t xml:space="preserve"> artt. </w:t>
            </w:r>
            <w:r w:rsidRPr="004261D8">
              <w:rPr>
                <w:rFonts w:ascii="Calibri" w:hAnsi="Calibri" w:cs="Calibri"/>
                <w:szCs w:val="24"/>
              </w:rPr>
              <w:t xml:space="preserve">48, 49 </w:t>
            </w:r>
            <w:r w:rsidR="00C55CF1">
              <w:rPr>
                <w:rFonts w:ascii="Calibri" w:hAnsi="Calibri" w:cs="Calibri"/>
                <w:szCs w:val="24"/>
              </w:rPr>
              <w:t xml:space="preserve">della </w:t>
            </w:r>
            <w:r w:rsidRPr="004261D8">
              <w:rPr>
                <w:rFonts w:ascii="Calibri" w:hAnsi="Calibri" w:cs="Calibri"/>
                <w:szCs w:val="24"/>
              </w:rPr>
              <w:t>Costituzione italiana</w:t>
            </w:r>
          </w:p>
          <w:p w14:paraId="64814F2A" w14:textId="02172E7A" w:rsidR="00BA6D89" w:rsidRPr="00B95616" w:rsidRDefault="00D2657E" w:rsidP="008C00B0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L’estensione dell’obbligo scolastico </w:t>
            </w:r>
            <w:r w:rsidR="00BA6D89" w:rsidRPr="004261D8">
              <w:rPr>
                <w:rFonts w:ascii="Calibri" w:hAnsi="Calibri" w:cs="Calibri"/>
                <w:szCs w:val="24"/>
              </w:rPr>
              <w:t>dall’</w:t>
            </w:r>
            <w:r w:rsidRPr="004261D8">
              <w:rPr>
                <w:rFonts w:ascii="Calibri" w:hAnsi="Calibri" w:cs="Calibri"/>
                <w:szCs w:val="24"/>
              </w:rPr>
              <w:t>età giolitti</w:t>
            </w:r>
            <w:r w:rsidR="002E2742" w:rsidRPr="004261D8">
              <w:rPr>
                <w:rFonts w:ascii="Calibri" w:hAnsi="Calibri" w:cs="Calibri"/>
                <w:szCs w:val="24"/>
              </w:rPr>
              <w:t>a</w:t>
            </w:r>
            <w:r w:rsidRPr="004261D8">
              <w:rPr>
                <w:rFonts w:ascii="Calibri" w:hAnsi="Calibri" w:cs="Calibri"/>
                <w:szCs w:val="24"/>
              </w:rPr>
              <w:t>na</w:t>
            </w:r>
            <w:r w:rsidR="00BA6D89" w:rsidRPr="004261D8">
              <w:rPr>
                <w:rFonts w:ascii="Calibri" w:hAnsi="Calibri" w:cs="Calibri"/>
                <w:szCs w:val="24"/>
              </w:rPr>
              <w:t xml:space="preserve"> a oggi</w:t>
            </w:r>
            <w:r w:rsidR="00504B62" w:rsidRPr="004261D8">
              <w:rPr>
                <w:rFonts w:ascii="Calibri" w:hAnsi="Calibri" w:cs="Calibri"/>
                <w:szCs w:val="24"/>
              </w:rPr>
              <w:t>:</w:t>
            </w:r>
            <w:r w:rsidR="00BA6D89" w:rsidRPr="004261D8">
              <w:rPr>
                <w:rFonts w:ascii="Calibri" w:hAnsi="Calibri" w:cs="Calibri"/>
                <w:szCs w:val="24"/>
              </w:rPr>
              <w:t xml:space="preserve"> art. 34 </w:t>
            </w:r>
            <w:r w:rsidR="00C55CF1">
              <w:rPr>
                <w:rFonts w:ascii="Calibri" w:hAnsi="Calibri" w:cs="Calibri"/>
                <w:szCs w:val="24"/>
              </w:rPr>
              <w:t xml:space="preserve">della </w:t>
            </w:r>
            <w:r w:rsidR="001C6046" w:rsidRPr="004261D8">
              <w:rPr>
                <w:rFonts w:ascii="Calibri" w:hAnsi="Calibri" w:cs="Calibri"/>
                <w:szCs w:val="24"/>
              </w:rPr>
              <w:t>Costituzione italiana</w:t>
            </w:r>
            <w:r w:rsidR="00BA6D89" w:rsidRPr="004261D8">
              <w:rPr>
                <w:rFonts w:ascii="Calibri" w:hAnsi="Calibri" w:cs="Calibri"/>
                <w:szCs w:val="24"/>
              </w:rPr>
              <w:t xml:space="preserve">; </w:t>
            </w:r>
            <w:r w:rsidRPr="004261D8">
              <w:rPr>
                <w:rFonts w:ascii="Calibri" w:hAnsi="Calibri" w:cs="Calibri"/>
                <w:szCs w:val="24"/>
              </w:rPr>
              <w:t>Agenda 2030</w:t>
            </w:r>
            <w:r w:rsidR="00C55CF1">
              <w:rPr>
                <w:rFonts w:ascii="Calibri" w:hAnsi="Calibri" w:cs="Calibri"/>
                <w:szCs w:val="24"/>
              </w:rPr>
              <w:t>,</w:t>
            </w:r>
            <w:r w:rsidRPr="004261D8">
              <w:rPr>
                <w:rFonts w:ascii="Calibri" w:hAnsi="Calibri" w:cs="Calibri"/>
                <w:szCs w:val="24"/>
              </w:rPr>
              <w:t xml:space="preserve"> Obiettivo 4 Istruzione di qualità</w:t>
            </w:r>
          </w:p>
        </w:tc>
      </w:tr>
      <w:tr w:rsidR="00741E5B" w:rsidRPr="004261D8" w14:paraId="648C30D3" w14:textId="77777777" w:rsidTr="00044BE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2B7CEA" w14:textId="5F299EFF" w:rsidR="00741E5B" w:rsidRPr="004261D8" w:rsidRDefault="00741E5B" w:rsidP="00D95B92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173350C4" w14:textId="4D152CA1" w:rsidR="00C80BB9" w:rsidRPr="004261D8" w:rsidRDefault="00741E5B" w:rsidP="008B658D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</w:t>
            </w:r>
            <w:r w:rsidR="00DC6997"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ci</w:t>
            </w: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pare, Agire in modo autonomo e responsabile</w:t>
            </w:r>
            <w:r w:rsidR="00D95B92"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, Risolvere problemi, Individuare collegamenti e relazioni, Acquisire e interpretare l’informazione</w:t>
            </w:r>
          </w:p>
          <w:p w14:paraId="1880F7FB" w14:textId="77777777" w:rsidR="008864BC" w:rsidRPr="004261D8" w:rsidRDefault="008864BC" w:rsidP="00143D33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5CECF763" w14:textId="08C12FF3" w:rsidR="00143D33" w:rsidRPr="004261D8" w:rsidRDefault="00143D33" w:rsidP="00143D33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0563E671" w14:textId="7FFA7D1B" w:rsidR="00143D33" w:rsidRPr="004261D8" w:rsidRDefault="00143D33" w:rsidP="00712848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</w:t>
            </w:r>
            <w:r w:rsidR="00EA2DD3"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,</w:t>
            </w: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 xml:space="preserve"> Competenza in materia di cittadinanza</w:t>
            </w:r>
            <w:r w:rsidR="00591D4B"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 xml:space="preserve">, Competenza imprenditoriale, </w:t>
            </w: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in materia di consapevolezza ed espressione culturali</w:t>
            </w:r>
          </w:p>
        </w:tc>
      </w:tr>
    </w:tbl>
    <w:p w14:paraId="2F3CFE0D" w14:textId="77777777" w:rsidR="00F0177E" w:rsidRPr="004261D8" w:rsidRDefault="00F0177E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3DE9E163" w14:textId="77777777" w:rsidR="00F0177E" w:rsidRPr="004261D8" w:rsidRDefault="00F0177E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37190D62" w14:textId="1341272E" w:rsidR="00ED739A" w:rsidRPr="004261D8" w:rsidRDefault="009865FB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Dalla Prima guerra mondiale alla grande crisi</w:t>
      </w:r>
      <w:r w:rsidR="00ED739A" w:rsidRPr="004261D8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ED739A" w:rsidRPr="004261D8">
        <w:rPr>
          <w:rFonts w:ascii="Calibri" w:hAnsi="Calibri" w:cs="Calibri"/>
          <w:szCs w:val="24"/>
        </w:rPr>
        <w:t>TEMPO</w:t>
      </w:r>
      <w:r w:rsidR="00ED739A" w:rsidRPr="004261D8">
        <w:rPr>
          <w:rFonts w:ascii="Calibri" w:hAnsi="Calibri" w:cs="Calibri"/>
          <w:spacing w:val="-2"/>
          <w:szCs w:val="24"/>
        </w:rPr>
        <w:t xml:space="preserve"> </w:t>
      </w:r>
      <w:r w:rsidR="00010579" w:rsidRPr="004261D8">
        <w:rPr>
          <w:rFonts w:ascii="Calibri" w:hAnsi="Calibri" w:cs="Calibri"/>
          <w:spacing w:val="-2"/>
          <w:szCs w:val="24"/>
        </w:rPr>
        <w:t>1</w:t>
      </w:r>
      <w:r w:rsidR="00073302" w:rsidRPr="004261D8">
        <w:rPr>
          <w:rFonts w:ascii="Calibri" w:hAnsi="Calibri" w:cs="Calibri"/>
          <w:spacing w:val="-2"/>
          <w:szCs w:val="24"/>
        </w:rPr>
        <w:t>5</w:t>
      </w:r>
      <w:r w:rsidR="00010579" w:rsidRPr="004261D8">
        <w:rPr>
          <w:rFonts w:ascii="Calibri" w:hAnsi="Calibri" w:cs="Calibri"/>
          <w:spacing w:val="-2"/>
          <w:szCs w:val="24"/>
        </w:rPr>
        <w:t>-2</w:t>
      </w:r>
      <w:r w:rsidR="00073302" w:rsidRPr="004261D8">
        <w:rPr>
          <w:rFonts w:ascii="Calibri" w:hAnsi="Calibri" w:cs="Calibri"/>
          <w:spacing w:val="-2"/>
          <w:szCs w:val="24"/>
        </w:rPr>
        <w:t>3</w:t>
      </w:r>
      <w:r w:rsidR="00010579" w:rsidRPr="004261D8">
        <w:rPr>
          <w:rFonts w:ascii="Calibri" w:hAnsi="Calibri" w:cs="Calibri"/>
          <w:spacing w:val="-2"/>
          <w:szCs w:val="24"/>
        </w:rPr>
        <w:t xml:space="preserve"> ore (</w:t>
      </w:r>
      <w:r w:rsidR="000436DA" w:rsidRPr="004261D8">
        <w:rPr>
          <w:rFonts w:ascii="Calibri" w:hAnsi="Calibri" w:cs="Calibri"/>
          <w:spacing w:val="-2"/>
          <w:szCs w:val="24"/>
        </w:rPr>
        <w:t>novembre-gennaio</w:t>
      </w:r>
      <w:r w:rsidR="00010579" w:rsidRPr="004261D8">
        <w:rPr>
          <w:rFonts w:ascii="Calibri" w:hAnsi="Calibri" w:cs="Calibri"/>
          <w:spacing w:val="-2"/>
          <w:szCs w:val="24"/>
        </w:rPr>
        <w:t>)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261D8" w14:paraId="6C277DE0" w14:textId="77777777" w:rsidTr="003166C4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2333FA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8DF3AE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ED76BC" w14:textId="15D5D7BC" w:rsidR="00933C82" w:rsidRPr="004261D8" w:rsidRDefault="0043623F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261D8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  <w:r w:rsidR="00933C82" w:rsidRPr="004261D8">
              <w:rPr>
                <w:rFonts w:ascii="Calibri" w:hAnsi="Calibri" w:cs="Calibri"/>
                <w:b/>
                <w:caps/>
                <w:kern w:val="24"/>
              </w:rPr>
              <w:t xml:space="preserve"> </w:t>
            </w:r>
          </w:p>
          <w:p w14:paraId="286058AD" w14:textId="52F0BF58" w:rsidR="00933C82" w:rsidRPr="004261D8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261D8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13" w:tgtFrame="_blank" w:tooltip="https://www.pearson.it/place" w:history="1">
              <w:r w:rsidRPr="004261D8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A690AA" w14:textId="1AFE287B" w:rsidR="003462B0" w:rsidRPr="003462B0" w:rsidRDefault="00F0177E" w:rsidP="003462B0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261D8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18088C39" w14:textId="77777777" w:rsidR="003462B0" w:rsidRPr="00941591" w:rsidRDefault="003462B0" w:rsidP="003462B0">
            <w:pPr>
              <w:numPr>
                <w:ilvl w:val="0"/>
                <w:numId w:val="9"/>
              </w:numPr>
              <w:autoSpaceDE w:val="0"/>
              <w:ind w:right="276"/>
              <w:textAlignment w:val="center"/>
              <w:rPr>
                <w:b/>
                <w:caps/>
                <w:kern w:val="24"/>
                <w:sz w:val="22"/>
                <w:szCs w:val="18"/>
              </w:rPr>
            </w:pPr>
            <w:r w:rsidRPr="001E6B0B">
              <w:rPr>
                <w:bCs/>
                <w:kern w:val="24"/>
                <w:sz w:val="22"/>
                <w:szCs w:val="18"/>
              </w:rPr>
              <w:t xml:space="preserve">per le risorse specifiche </w:t>
            </w:r>
            <w:r>
              <w:rPr>
                <w:bCs/>
                <w:kern w:val="24"/>
                <w:sz w:val="22"/>
                <w:szCs w:val="22"/>
              </w:rPr>
              <w:t>del tuo manuale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 w:rsidRPr="005745B5">
              <w:rPr>
                <w:bCs/>
                <w:kern w:val="24"/>
                <w:sz w:val="22"/>
                <w:szCs w:val="22"/>
              </w:rPr>
              <w:t>Pearson eventualmente in adozione</w:t>
            </w:r>
            <w:r>
              <w:rPr>
                <w:bCs/>
                <w:kern w:val="24"/>
                <w:sz w:val="22"/>
                <w:szCs w:val="22"/>
              </w:rPr>
              <w:t>,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bCs/>
                <w:kern w:val="24"/>
                <w:sz w:val="22"/>
                <w:szCs w:val="22"/>
              </w:rPr>
              <w:t xml:space="preserve">dopo aver effettuato l’accesso a </w:t>
            </w:r>
            <w:r w:rsidRPr="00941591">
              <w:rPr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>(</w:t>
            </w:r>
            <w:hyperlink r:id="rId14" w:tgtFrame="_blank" w:tooltip="https://www.pearson.it/place" w:history="1">
              <w:r w:rsidRPr="00A9638C">
                <w:rPr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3A4AEF">
              <w:rPr>
                <w:bCs/>
                <w:kern w:val="24"/>
                <w:sz w:val="22"/>
                <w:szCs w:val="22"/>
              </w:rPr>
              <w:t>)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 xml:space="preserve">seleziona il titolo nella sezione </w:t>
            </w:r>
            <w:r>
              <w:rPr>
                <w:bCs/>
                <w:kern w:val="24"/>
                <w:sz w:val="22"/>
                <w:szCs w:val="22"/>
              </w:rPr>
              <w:t>P</w:t>
            </w:r>
            <w:r w:rsidRPr="003A4AEF">
              <w:rPr>
                <w:bCs/>
                <w:kern w:val="24"/>
                <w:sz w:val="22"/>
                <w:szCs w:val="22"/>
              </w:rPr>
              <w:t>rodotti</w:t>
            </w:r>
          </w:p>
          <w:p w14:paraId="1AF81E9B" w14:textId="77777777" w:rsidR="003462B0" w:rsidRPr="0038201B" w:rsidRDefault="003462B0" w:rsidP="003462B0">
            <w:pPr>
              <w:numPr>
                <w:ilvl w:val="0"/>
                <w:numId w:val="9"/>
              </w:numPr>
              <w:suppressAutoHyphens w:val="0"/>
              <w:rPr>
                <w:bCs/>
                <w:color w:val="000000"/>
                <w:kern w:val="24"/>
                <w:sz w:val="22"/>
                <w:szCs w:val="18"/>
              </w:rPr>
            </w:pPr>
            <w:r w:rsidRPr="001E6B0B">
              <w:rPr>
                <w:bCs/>
                <w:color w:val="000000"/>
                <w:kern w:val="24"/>
                <w:sz w:val="22"/>
                <w:szCs w:val="18"/>
              </w:rPr>
              <w:t xml:space="preserve">per </w:t>
            </w:r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 xml:space="preserve">ulteriori materiali digitali, scopri la piattaforma </w:t>
            </w:r>
            <w:proofErr w:type="spellStart"/>
            <w:r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K</w:t>
            </w:r>
            <w:r w:rsidRPr="0038201B"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mZero</w:t>
            </w:r>
            <w:proofErr w:type="spellEnd"/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> </w:t>
            </w:r>
            <w:r>
              <w:rPr>
                <w:bCs/>
                <w:color w:val="000000"/>
                <w:kern w:val="24"/>
                <w:sz w:val="22"/>
                <w:szCs w:val="18"/>
              </w:rPr>
              <w:t>(</w:t>
            </w:r>
            <w:hyperlink r:id="rId15" w:history="1">
              <w:r w:rsidRPr="0038201B">
                <w:rPr>
                  <w:sz w:val="22"/>
                  <w:u w:val="single"/>
                </w:rPr>
                <w:t>https://it.pearson.com/kmzero</w:t>
              </w:r>
            </w:hyperlink>
            <w:r w:rsidRPr="0038201B">
              <w:rPr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1F5071B9" w14:textId="4980704D" w:rsidR="00933C82" w:rsidRPr="003462B0" w:rsidRDefault="00A207F4" w:rsidP="003462B0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16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17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18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D739A" w:rsidRPr="004261D8" w14:paraId="739740EA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14F901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39A1744E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01F79F1E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13A00004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7C2D632E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7442E8B9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45E6FBB7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495374B8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21B19D7F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35F3E522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68AA1494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5FE459B1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374199" w14:textId="436D575D" w:rsidR="00AF5A6C" w:rsidRPr="004261D8" w:rsidRDefault="003138EE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CB4795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Collocare nello spazio e nel tempo le principali vicende della Prima guerra mondiale</w:t>
            </w:r>
          </w:p>
          <w:p w14:paraId="54BD648C" w14:textId="0C1EC844" w:rsidR="00CB4795" w:rsidRPr="004261D8" w:rsidRDefault="00CB4795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Individuare i cambiamenti culturali, socio-economici </w:t>
            </w:r>
            <w:r w:rsidR="007114CF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e politico-istituzionali introdotti dalla rivoluzione in Russia</w:t>
            </w:r>
          </w:p>
          <w:p w14:paraId="6DCFA471" w14:textId="138E9EDE" w:rsidR="007114CF" w:rsidRPr="004261D8" w:rsidRDefault="007114CF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Analizzare criticamente le radici storiche e l’evoluzione del progetto di dittatura fascista</w:t>
            </w:r>
          </w:p>
          <w:p w14:paraId="1AEB6313" w14:textId="4467E1E6" w:rsidR="007114CF" w:rsidRPr="004261D8" w:rsidRDefault="007114CF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Ricostruire il processo di trasformazione dell’economia che investe l’economia mondiale dopo la crisi del 1929 e le risposte dell’amministrazione statunitense</w:t>
            </w:r>
          </w:p>
          <w:p w14:paraId="17401C05" w14:textId="77777777" w:rsidR="00ED739A" w:rsidRPr="004261D8" w:rsidRDefault="00ED739A" w:rsidP="00AF5A6C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C36F8" w14:textId="318405F4" w:rsidR="005A4AE9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Prima guerra mondiale: premesse, scoppio del conflitto e suo svolgimento</w:t>
            </w:r>
          </w:p>
          <w:p w14:paraId="30E53796" w14:textId="64923614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8318D22" w14:textId="5B651EFF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rivoluzione socialista in Russia</w:t>
            </w:r>
          </w:p>
          <w:p w14:paraId="5162F8DF" w14:textId="5CF273DA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C53612A" w14:textId="2A3CF6A0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Tensioni e difficoltà del primo dopoguerra</w:t>
            </w:r>
          </w:p>
          <w:p w14:paraId="7FCE2AC4" w14:textId="234BAED2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297E6D75" w14:textId="761090CF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La crisi del dopoguerra in Italia e l’avvento del fascismo </w:t>
            </w:r>
          </w:p>
          <w:p w14:paraId="30E861C5" w14:textId="74903A71" w:rsidR="009865FB" w:rsidRPr="004261D8" w:rsidRDefault="009865FB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C1F08BF" w14:textId="206D9F44" w:rsidR="00CD1C71" w:rsidRPr="004261D8" w:rsidRDefault="00CD1C71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La crisi del 1929 e il </w:t>
            </w:r>
            <w:r w:rsidRPr="004261D8">
              <w:rPr>
                <w:rFonts w:ascii="Calibri" w:hAnsi="Calibri" w:cs="Calibri"/>
                <w:i/>
                <w:iCs/>
                <w:kern w:val="0"/>
                <w:szCs w:val="24"/>
                <w:lang w:eastAsia="it-IT" w:bidi="ar-SA"/>
              </w:rPr>
              <w:t>New Deal</w:t>
            </w: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 negli Stati Uniti</w:t>
            </w:r>
          </w:p>
          <w:p w14:paraId="158A178A" w14:textId="77777777" w:rsidR="009865FB" w:rsidRPr="004261D8" w:rsidRDefault="009865FB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6B1F8E9C" w14:textId="5DFB8780" w:rsidR="009865FB" w:rsidRPr="004261D8" w:rsidRDefault="009865FB" w:rsidP="00AF5A6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AEE9EA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35507792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6B07F367" w14:textId="77777777" w:rsidR="00ED739A" w:rsidRPr="004261D8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2B11AEAE" w14:textId="77777777" w:rsidR="00ED739A" w:rsidRPr="004261D8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Studio individuale</w:t>
            </w:r>
          </w:p>
          <w:p w14:paraId="60671137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6D0C5A2C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0DEC391B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3A5782AC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4A3CCD5C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199F2A33" w14:textId="09535683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73700D" w:rsidRPr="004261D8">
              <w:rPr>
                <w:rFonts w:ascii="Calibri" w:hAnsi="Calibri" w:cs="Calibri"/>
                <w:szCs w:val="24"/>
              </w:rPr>
              <w:t>DDI</w:t>
            </w:r>
            <w:r w:rsidRPr="004261D8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0A22AFF6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261D8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261D8">
              <w:rPr>
                <w:rFonts w:ascii="Calibri" w:hAnsi="Calibri" w:cs="Calibri"/>
                <w:szCs w:val="24"/>
              </w:rPr>
              <w:t xml:space="preserve">, didattica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6FC52424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Lavori di gruppo</w:t>
            </w:r>
          </w:p>
          <w:p w14:paraId="7908669F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5255D12E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4146AF72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4FC58B2B" w14:textId="380A1B18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</w:t>
            </w:r>
          </w:p>
          <w:p w14:paraId="6878D9E5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7F4C07E5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22D7D700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4D5FE9C0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ED739A" w:rsidRPr="004261D8" w14:paraId="0B493FCA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24CDE" w14:textId="62869B43" w:rsidR="00ED739A" w:rsidRPr="004261D8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</w:p>
          <w:p w14:paraId="11943E38" w14:textId="24088EE6" w:rsidR="000B7D2C" w:rsidRPr="004261D8" w:rsidRDefault="000B7D2C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Letteratura inglese</w:t>
            </w:r>
            <w:r w:rsidRPr="004261D8">
              <w:rPr>
                <w:rFonts w:ascii="Calibri" w:hAnsi="Calibri" w:cs="Calibri"/>
                <w:szCs w:val="24"/>
              </w:rPr>
              <w:t xml:space="preserve"> Scott Fitzgerald,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Il grande Gatsby</w:t>
            </w:r>
            <w:r w:rsidR="00F15783" w:rsidRPr="004261D8">
              <w:rPr>
                <w:rFonts w:ascii="Calibri" w:hAnsi="Calibri" w:cs="Calibri"/>
                <w:szCs w:val="24"/>
              </w:rPr>
              <w:t xml:space="preserve"> e i ruggenti anni Venti</w:t>
            </w:r>
          </w:p>
          <w:p w14:paraId="5A6B02BD" w14:textId="77777777" w:rsidR="00D823B4" w:rsidRPr="004261D8" w:rsidRDefault="00C74B12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Economia</w:t>
            </w:r>
            <w:r w:rsidRPr="004261D8">
              <w:rPr>
                <w:rFonts w:ascii="Calibri" w:hAnsi="Calibri" w:cs="Calibri"/>
                <w:szCs w:val="24"/>
              </w:rPr>
              <w:t xml:space="preserve"> L’inflazione</w:t>
            </w:r>
            <w:r w:rsidR="004875DE" w:rsidRPr="004261D8">
              <w:rPr>
                <w:rFonts w:ascii="Calibri" w:hAnsi="Calibri" w:cs="Calibri"/>
                <w:szCs w:val="24"/>
              </w:rPr>
              <w:t>: cause ed effetti</w:t>
            </w:r>
          </w:p>
          <w:p w14:paraId="6447C7B0" w14:textId="086746B6" w:rsidR="004875DE" w:rsidRPr="004261D8" w:rsidRDefault="002042E5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                   </w:t>
            </w:r>
            <w:r w:rsidR="00D823B4" w:rsidRPr="004261D8">
              <w:rPr>
                <w:rFonts w:ascii="Calibri" w:hAnsi="Calibri" w:cs="Calibri"/>
                <w:szCs w:val="24"/>
              </w:rPr>
              <w:t>L</w:t>
            </w:r>
            <w:r w:rsidR="004875DE" w:rsidRPr="004261D8">
              <w:rPr>
                <w:rFonts w:ascii="Calibri" w:hAnsi="Calibri" w:cs="Calibri"/>
                <w:szCs w:val="24"/>
              </w:rPr>
              <w:t>e imperfezioni del mercato e l’intervento pubblico: J.M. Keynes</w:t>
            </w:r>
          </w:p>
          <w:p w14:paraId="68951A46" w14:textId="77777777" w:rsidR="00BA6D89" w:rsidRPr="004261D8" w:rsidRDefault="009B03F3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 xml:space="preserve">Diritto </w:t>
            </w:r>
            <w:r w:rsidR="004875DE" w:rsidRPr="004261D8">
              <w:rPr>
                <w:rFonts w:ascii="Calibri" w:hAnsi="Calibri" w:cs="Calibri"/>
                <w:szCs w:val="24"/>
              </w:rPr>
              <w:t>Lo Stato sociale</w:t>
            </w:r>
            <w:r w:rsidR="00BA6D89" w:rsidRPr="004261D8">
              <w:rPr>
                <w:rFonts w:ascii="Calibri" w:hAnsi="Calibri" w:cs="Calibri"/>
                <w:szCs w:val="24"/>
              </w:rPr>
              <w:t>: principi, compiti e strutture</w:t>
            </w:r>
          </w:p>
          <w:p w14:paraId="66B0A74A" w14:textId="77777777" w:rsidR="009B03F3" w:rsidRPr="004261D8" w:rsidRDefault="009B03F3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4094107C" w14:textId="19BBBFA0" w:rsidR="00A60B29" w:rsidRPr="004261D8" w:rsidRDefault="00A60B29" w:rsidP="005D70A3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color w:val="FF0000"/>
                <w:kern w:val="24"/>
                <w:szCs w:val="24"/>
              </w:rPr>
            </w:pPr>
          </w:p>
        </w:tc>
      </w:tr>
      <w:tr w:rsidR="00ED739A" w:rsidRPr="004261D8" w14:paraId="34D81373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0DA96" w14:textId="061D2FED" w:rsidR="00ED739A" w:rsidRPr="004261D8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lastRenderedPageBreak/>
              <w:t>POSSIBILI CONNESSIONI CON L’EDUCAZIONE CIVICA</w:t>
            </w:r>
          </w:p>
          <w:p w14:paraId="6C0E89F5" w14:textId="1F7A8358" w:rsidR="006D033D" w:rsidRPr="004261D8" w:rsidRDefault="00BA6D89" w:rsidP="005D70A3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Nascita e funzioni dei primi organismi sovranazionali: l</w:t>
            </w:r>
            <w:r w:rsidR="006D033D" w:rsidRPr="004261D8">
              <w:rPr>
                <w:rFonts w:ascii="Calibri" w:hAnsi="Calibri" w:cs="Calibri"/>
                <w:szCs w:val="24"/>
              </w:rPr>
              <w:t>a Società delle nazioni</w:t>
            </w:r>
          </w:p>
          <w:p w14:paraId="3A0D908D" w14:textId="25440010" w:rsidR="00504B62" w:rsidRPr="004261D8" w:rsidRDefault="00504B62" w:rsidP="005D70A3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L’evoluzione dei conflitti internazionali dal XX al XXI secolo: Agenda 2030</w:t>
            </w:r>
            <w:r w:rsidR="00D20330" w:rsidRPr="004261D8">
              <w:rPr>
                <w:rFonts w:ascii="Calibri" w:hAnsi="Calibri" w:cs="Calibri"/>
                <w:szCs w:val="24"/>
              </w:rPr>
              <w:t>, O</w:t>
            </w:r>
            <w:r w:rsidRPr="004261D8">
              <w:rPr>
                <w:rFonts w:ascii="Calibri" w:hAnsi="Calibri" w:cs="Calibri"/>
                <w:szCs w:val="24"/>
              </w:rPr>
              <w:t xml:space="preserve">biettivo </w:t>
            </w:r>
            <w:r w:rsidR="00F867F6" w:rsidRPr="004261D8">
              <w:rPr>
                <w:rFonts w:ascii="Calibri" w:hAnsi="Calibri" w:cs="Calibri"/>
                <w:szCs w:val="24"/>
              </w:rPr>
              <w:t xml:space="preserve">16 Pace, giustizia e istituzioni </w:t>
            </w:r>
            <w:r w:rsidR="00D20330" w:rsidRPr="004261D8">
              <w:rPr>
                <w:rFonts w:ascii="Calibri" w:hAnsi="Calibri" w:cs="Calibri"/>
                <w:szCs w:val="24"/>
              </w:rPr>
              <w:t>solide</w:t>
            </w:r>
          </w:p>
          <w:p w14:paraId="54897833" w14:textId="290A80B7" w:rsidR="00504B62" w:rsidRPr="004261D8" w:rsidRDefault="00504B62" w:rsidP="005D70A3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Gandhi e la non violenza</w:t>
            </w:r>
            <w:r w:rsidR="00F867F6" w:rsidRPr="004261D8">
              <w:rPr>
                <w:rFonts w:ascii="Calibri" w:hAnsi="Calibri" w:cs="Calibri"/>
                <w:szCs w:val="24"/>
              </w:rPr>
              <w:t>: Agenda 2030</w:t>
            </w:r>
            <w:r w:rsidR="00D20330" w:rsidRPr="004261D8">
              <w:rPr>
                <w:rFonts w:ascii="Calibri" w:hAnsi="Calibri" w:cs="Calibri"/>
                <w:szCs w:val="24"/>
              </w:rPr>
              <w:t>,</w:t>
            </w:r>
            <w:r w:rsidR="00F867F6" w:rsidRPr="004261D8">
              <w:rPr>
                <w:rFonts w:ascii="Calibri" w:hAnsi="Calibri" w:cs="Calibri"/>
                <w:szCs w:val="24"/>
              </w:rPr>
              <w:t xml:space="preserve"> </w:t>
            </w:r>
            <w:r w:rsidR="00C55CF1">
              <w:rPr>
                <w:rFonts w:ascii="Calibri" w:hAnsi="Calibri" w:cs="Calibri"/>
                <w:szCs w:val="24"/>
              </w:rPr>
              <w:t>O</w:t>
            </w:r>
            <w:r w:rsidR="00F867F6" w:rsidRPr="004261D8">
              <w:rPr>
                <w:rFonts w:ascii="Calibri" w:hAnsi="Calibri" w:cs="Calibri"/>
                <w:szCs w:val="24"/>
              </w:rPr>
              <w:t xml:space="preserve">biettivo 16 Pace, giustizia e istituzioni </w:t>
            </w:r>
            <w:r w:rsidR="00D20330" w:rsidRPr="004261D8">
              <w:rPr>
                <w:rFonts w:ascii="Calibri" w:hAnsi="Calibri" w:cs="Calibri"/>
                <w:szCs w:val="24"/>
              </w:rPr>
              <w:t>solide</w:t>
            </w:r>
          </w:p>
          <w:p w14:paraId="68699077" w14:textId="3B3E27A8" w:rsidR="005D70A3" w:rsidRPr="004261D8" w:rsidRDefault="005D70A3" w:rsidP="00F867F6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</w:p>
        </w:tc>
      </w:tr>
      <w:tr w:rsidR="00ED739A" w:rsidRPr="004261D8" w14:paraId="768FBB03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F0408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1DFA9E45" w14:textId="77777777" w:rsidR="00ED739A" w:rsidRPr="004261D8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32967E1B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52709EC2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45876738" w14:textId="77777777" w:rsidR="00ED739A" w:rsidRPr="004261D8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261D8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37156AF5" w14:textId="77777777" w:rsidR="00F0177E" w:rsidRPr="004261D8" w:rsidRDefault="00F0177E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7AE60E0E" w14:textId="77777777" w:rsidR="00F0177E" w:rsidRPr="004261D8" w:rsidRDefault="00F0177E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19D7D1C8" w14:textId="79B47C9C" w:rsidR="00ED739A" w:rsidRPr="004261D8" w:rsidRDefault="009865FB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L’età dei totalitarismi e la Seconda guerra mondiale</w:t>
      </w:r>
      <w:r w:rsidR="00ED739A" w:rsidRPr="004261D8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ED739A" w:rsidRPr="004261D8">
        <w:rPr>
          <w:rFonts w:ascii="Calibri" w:hAnsi="Calibri" w:cs="Calibri"/>
          <w:szCs w:val="24"/>
        </w:rPr>
        <w:t>TEMPO</w:t>
      </w:r>
      <w:r w:rsidR="00ED739A" w:rsidRPr="004261D8">
        <w:rPr>
          <w:rFonts w:ascii="Calibri" w:hAnsi="Calibri" w:cs="Calibri"/>
          <w:spacing w:val="-2"/>
          <w:szCs w:val="24"/>
        </w:rPr>
        <w:t xml:space="preserve"> </w:t>
      </w:r>
      <w:r w:rsidR="00010579" w:rsidRPr="004261D8">
        <w:rPr>
          <w:rFonts w:ascii="Calibri" w:hAnsi="Calibri" w:cs="Calibri"/>
          <w:spacing w:val="-2"/>
          <w:szCs w:val="24"/>
        </w:rPr>
        <w:t>17-26 ore (</w:t>
      </w:r>
      <w:r w:rsidR="0048165C" w:rsidRPr="004261D8">
        <w:rPr>
          <w:rFonts w:ascii="Calibri" w:hAnsi="Calibri" w:cs="Calibri"/>
          <w:spacing w:val="-2"/>
          <w:szCs w:val="24"/>
        </w:rPr>
        <w:t>febbraio-marzo</w:t>
      </w:r>
      <w:r w:rsidR="00010579" w:rsidRPr="004261D8">
        <w:rPr>
          <w:rFonts w:ascii="Calibri" w:hAnsi="Calibri" w:cs="Calibri"/>
          <w:spacing w:val="-2"/>
          <w:szCs w:val="24"/>
        </w:rPr>
        <w:t>)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261D8" w14:paraId="3E867059" w14:textId="77777777" w:rsidTr="003166C4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7A7E6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10C58B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B0DFB1" w14:textId="79CC57EF" w:rsidR="00933C82" w:rsidRPr="004261D8" w:rsidRDefault="0043623F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261D8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  <w:r w:rsidR="00933C82" w:rsidRPr="004261D8">
              <w:rPr>
                <w:rFonts w:ascii="Calibri" w:hAnsi="Calibri" w:cs="Calibri"/>
                <w:b/>
                <w:caps/>
                <w:kern w:val="24"/>
              </w:rPr>
              <w:t xml:space="preserve"> </w:t>
            </w:r>
          </w:p>
          <w:p w14:paraId="44858136" w14:textId="428282FC" w:rsidR="00933C82" w:rsidRPr="004261D8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261D8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19" w:tgtFrame="_blank" w:tooltip="https://www.pearson.it/place" w:history="1">
              <w:r w:rsidRPr="004261D8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C9BA84" w14:textId="4AC4059F" w:rsidR="00C0043B" w:rsidRPr="00C0043B" w:rsidRDefault="00F0177E" w:rsidP="00C0043B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261D8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0305068A" w14:textId="77777777" w:rsidR="00C0043B" w:rsidRPr="00941591" w:rsidRDefault="00C0043B" w:rsidP="00C0043B">
            <w:pPr>
              <w:numPr>
                <w:ilvl w:val="0"/>
                <w:numId w:val="9"/>
              </w:numPr>
              <w:autoSpaceDE w:val="0"/>
              <w:ind w:right="276"/>
              <w:textAlignment w:val="center"/>
              <w:rPr>
                <w:b/>
                <w:caps/>
                <w:kern w:val="24"/>
                <w:sz w:val="22"/>
                <w:szCs w:val="18"/>
              </w:rPr>
            </w:pPr>
            <w:r w:rsidRPr="001E6B0B">
              <w:rPr>
                <w:bCs/>
                <w:kern w:val="24"/>
                <w:sz w:val="22"/>
                <w:szCs w:val="18"/>
              </w:rPr>
              <w:t xml:space="preserve">per le risorse specifiche </w:t>
            </w:r>
            <w:r>
              <w:rPr>
                <w:bCs/>
                <w:kern w:val="24"/>
                <w:sz w:val="22"/>
                <w:szCs w:val="22"/>
              </w:rPr>
              <w:t>del tuo manuale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 w:rsidRPr="005745B5">
              <w:rPr>
                <w:bCs/>
                <w:kern w:val="24"/>
                <w:sz w:val="22"/>
                <w:szCs w:val="22"/>
              </w:rPr>
              <w:t>Pearson eventualmente in adozione</w:t>
            </w:r>
            <w:r>
              <w:rPr>
                <w:bCs/>
                <w:kern w:val="24"/>
                <w:sz w:val="22"/>
                <w:szCs w:val="22"/>
              </w:rPr>
              <w:t>,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bCs/>
                <w:kern w:val="24"/>
                <w:sz w:val="22"/>
                <w:szCs w:val="22"/>
              </w:rPr>
              <w:t xml:space="preserve">dopo aver effettuato l’accesso a </w:t>
            </w:r>
            <w:r w:rsidRPr="00941591">
              <w:rPr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>(</w:t>
            </w:r>
            <w:hyperlink r:id="rId20" w:tgtFrame="_blank" w:tooltip="https://www.pearson.it/place" w:history="1">
              <w:r w:rsidRPr="00A9638C">
                <w:rPr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3A4AEF">
              <w:rPr>
                <w:bCs/>
                <w:kern w:val="24"/>
                <w:sz w:val="22"/>
                <w:szCs w:val="22"/>
              </w:rPr>
              <w:t>)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 xml:space="preserve">seleziona il titolo nella sezione </w:t>
            </w:r>
            <w:r>
              <w:rPr>
                <w:bCs/>
                <w:kern w:val="24"/>
                <w:sz w:val="22"/>
                <w:szCs w:val="22"/>
              </w:rPr>
              <w:t>P</w:t>
            </w:r>
            <w:r w:rsidRPr="003A4AEF">
              <w:rPr>
                <w:bCs/>
                <w:kern w:val="24"/>
                <w:sz w:val="22"/>
                <w:szCs w:val="22"/>
              </w:rPr>
              <w:t>rodotti</w:t>
            </w:r>
          </w:p>
          <w:p w14:paraId="72D89287" w14:textId="77777777" w:rsidR="00C0043B" w:rsidRPr="0038201B" w:rsidRDefault="00C0043B" w:rsidP="00C0043B">
            <w:pPr>
              <w:numPr>
                <w:ilvl w:val="0"/>
                <w:numId w:val="9"/>
              </w:numPr>
              <w:suppressAutoHyphens w:val="0"/>
              <w:rPr>
                <w:bCs/>
                <w:color w:val="000000"/>
                <w:kern w:val="24"/>
                <w:sz w:val="22"/>
                <w:szCs w:val="18"/>
              </w:rPr>
            </w:pPr>
            <w:r w:rsidRPr="001E6B0B">
              <w:rPr>
                <w:bCs/>
                <w:color w:val="000000"/>
                <w:kern w:val="24"/>
                <w:sz w:val="22"/>
                <w:szCs w:val="18"/>
              </w:rPr>
              <w:t xml:space="preserve">per </w:t>
            </w:r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 xml:space="preserve">ulteriori materiali digitali, scopri la piattaforma </w:t>
            </w:r>
            <w:proofErr w:type="spellStart"/>
            <w:r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K</w:t>
            </w:r>
            <w:r w:rsidRPr="0038201B"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mZero</w:t>
            </w:r>
            <w:proofErr w:type="spellEnd"/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> </w:t>
            </w:r>
            <w:r>
              <w:rPr>
                <w:bCs/>
                <w:color w:val="000000"/>
                <w:kern w:val="24"/>
                <w:sz w:val="22"/>
                <w:szCs w:val="18"/>
              </w:rPr>
              <w:t>(</w:t>
            </w:r>
            <w:hyperlink r:id="rId21" w:history="1">
              <w:r w:rsidRPr="0038201B">
                <w:rPr>
                  <w:sz w:val="22"/>
                  <w:u w:val="single"/>
                </w:rPr>
                <w:t>https://it.pearson.com/kmzero</w:t>
              </w:r>
            </w:hyperlink>
            <w:r w:rsidRPr="0038201B">
              <w:rPr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0AFD9D41" w14:textId="254B660F" w:rsidR="00933C82" w:rsidRPr="00C0043B" w:rsidRDefault="00A207F4" w:rsidP="00C0043B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22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23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24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D739A" w:rsidRPr="004261D8" w14:paraId="2BDA7BEF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90E6D7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3FF49E26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2663DBB1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5FEFDE81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037E677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4B911069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72F7A4B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1373432D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47E4C41A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2E440079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01D2F26F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14AB42F3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D939C" w14:textId="7DC2A115" w:rsidR="00AF5A6C" w:rsidRPr="004261D8" w:rsidRDefault="0090186F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4D47EA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Individuare i cambiamenti culturali, socio-economici e politico-istituzionali che caratterizzano i tre modelli di totalitarismo europei: fascismo, nazismo, stalinismo</w:t>
            </w:r>
          </w:p>
          <w:p w14:paraId="4D96BC91" w14:textId="3296F2CE" w:rsidR="004D47EA" w:rsidRPr="004261D8" w:rsidRDefault="004D47EA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8D05F8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Ricostruire il processo di deterioramento della situazione politica europea individuando elementi di persistenza e di discontinuità</w:t>
            </w:r>
          </w:p>
          <w:p w14:paraId="63EDA6F2" w14:textId="69358B77" w:rsidR="008D05F8" w:rsidRPr="004261D8" w:rsidRDefault="008D05F8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Collocare nello spazio e nel tempo i principali eventi della Seconda guerra mondiale e dello sterminio degli ebrei europei</w:t>
            </w:r>
          </w:p>
          <w:p w14:paraId="30E4743E" w14:textId="75A7C497" w:rsidR="0090186F" w:rsidRPr="004261D8" w:rsidRDefault="0090186F" w:rsidP="00AF5A6C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0D00F" w14:textId="77777777" w:rsidR="00ED739A" w:rsidRPr="004261D8" w:rsidRDefault="00C40EF2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CD1C71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L’Italia fascista: il consolidamento del regime negli anni Trenta</w:t>
            </w:r>
          </w:p>
          <w:p w14:paraId="06843BF8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1B7384AF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L’affermazione del nazismo in Germania e le caratteristiche della dittatura</w:t>
            </w:r>
          </w:p>
          <w:p w14:paraId="156D0B86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478CC897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scalata al potere di Stalin e le caratteristiche della sua dittatura sull’Unione Sovietica</w:t>
            </w:r>
          </w:p>
          <w:p w14:paraId="10DC1264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7FB827FA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politica internazionale negli anni Trenta e l’avvicinarsi della Seconda guerra mondiale</w:t>
            </w:r>
          </w:p>
          <w:p w14:paraId="4F1B35C0" w14:textId="77777777" w:rsidR="00CD1C71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9D3A96C" w14:textId="77777777" w:rsidR="0059627D" w:rsidRPr="004261D8" w:rsidRDefault="00CD1C71" w:rsidP="00CD1C71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Seconda guerra mondiale e l</w:t>
            </w:r>
            <w:r w:rsidR="0059627D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a </w:t>
            </w:r>
            <w:r w:rsidR="0059627D" w:rsidRPr="004261D8">
              <w:rPr>
                <w:rFonts w:ascii="Calibri" w:hAnsi="Calibri" w:cs="Calibri"/>
                <w:i/>
                <w:iCs/>
                <w:kern w:val="0"/>
                <w:szCs w:val="24"/>
                <w:lang w:eastAsia="it-IT" w:bidi="ar-SA"/>
              </w:rPr>
              <w:t>Shoah</w:t>
            </w:r>
          </w:p>
          <w:p w14:paraId="53C331FE" w14:textId="3C2ADBE3" w:rsidR="0059627D" w:rsidRPr="004261D8" w:rsidRDefault="0059627D" w:rsidP="0059627D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1BA1D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7A2DA008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43614746" w14:textId="77777777" w:rsidR="00ED739A" w:rsidRPr="004261D8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05F81649" w14:textId="77777777" w:rsidR="00ED739A" w:rsidRPr="004261D8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Studio individuale</w:t>
            </w:r>
          </w:p>
          <w:p w14:paraId="197B976F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356D378B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39F8AE82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144B70FE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2D3A89DB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39C75845" w14:textId="45392645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73700D" w:rsidRPr="004261D8">
              <w:rPr>
                <w:rFonts w:ascii="Calibri" w:hAnsi="Calibri" w:cs="Calibri"/>
                <w:szCs w:val="24"/>
              </w:rPr>
              <w:t>DDI</w:t>
            </w:r>
            <w:r w:rsidRPr="004261D8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2F92345F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261D8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261D8">
              <w:rPr>
                <w:rFonts w:ascii="Calibri" w:hAnsi="Calibri" w:cs="Calibri"/>
                <w:szCs w:val="24"/>
              </w:rPr>
              <w:t xml:space="preserve">, didattica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16EFEA2B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Lavori di gruppo</w:t>
            </w:r>
          </w:p>
          <w:p w14:paraId="0CF73C4E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03D13729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0C3DC390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38843079" w14:textId="7CF6F055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</w:t>
            </w:r>
          </w:p>
          <w:p w14:paraId="42445E89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53EB79AC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0BA79567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371B42B2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ED739A" w:rsidRPr="004261D8" w14:paraId="2BB7CD82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D14E6C" w14:textId="41F3BDBC" w:rsidR="00ED739A" w:rsidRPr="004261D8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</w:p>
          <w:p w14:paraId="733DD04F" w14:textId="77777777" w:rsidR="003B69EA" w:rsidRPr="004261D8" w:rsidRDefault="003B69EA" w:rsidP="003B69EA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Letteratura italiana</w:t>
            </w:r>
            <w:r w:rsidRPr="004261D8">
              <w:rPr>
                <w:rFonts w:ascii="Calibri" w:hAnsi="Calibri" w:cs="Calibri"/>
                <w:szCs w:val="24"/>
              </w:rPr>
              <w:t xml:space="preserve"> La testimonianza di Primo Levi sui lager</w:t>
            </w:r>
          </w:p>
          <w:p w14:paraId="256D6747" w14:textId="77777777" w:rsidR="003B69EA" w:rsidRPr="004261D8" w:rsidRDefault="003B69EA" w:rsidP="003B69EA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i/>
                <w:iCs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                                    Italo Calvino,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Il sentiero dei nidi di ragno</w:t>
            </w:r>
          </w:p>
          <w:p w14:paraId="21D074EF" w14:textId="32D35EAB" w:rsidR="006A2875" w:rsidRPr="004261D8" w:rsidRDefault="00D10547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Scienze umane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Sociologia</w:t>
            </w:r>
            <w:r w:rsidRPr="004261D8">
              <w:rPr>
                <w:rFonts w:ascii="Calibri" w:hAnsi="Calibri" w:cs="Calibri"/>
                <w:szCs w:val="24"/>
              </w:rPr>
              <w:t xml:space="preserve"> Le caratteristiche della società totalitaria</w:t>
            </w:r>
          </w:p>
          <w:p w14:paraId="6E6BF4B2" w14:textId="77777777" w:rsidR="003B69EA" w:rsidRDefault="003B69EA" w:rsidP="003B69EA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Economia</w:t>
            </w:r>
            <w:r w:rsidRPr="004261D8">
              <w:rPr>
                <w:rFonts w:ascii="Calibri" w:hAnsi="Calibri" w:cs="Calibri"/>
                <w:szCs w:val="24"/>
              </w:rPr>
              <w:t xml:space="preserve"> L’economia pianificata</w:t>
            </w:r>
          </w:p>
          <w:p w14:paraId="0D6E6DCF" w14:textId="39F04271" w:rsidR="00870D83" w:rsidRPr="004261D8" w:rsidRDefault="00870D83" w:rsidP="003B69EA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870D83">
              <w:rPr>
                <w:rFonts w:ascii="Calibri" w:hAnsi="Calibri" w:cs="Calibri"/>
                <w:b/>
                <w:bCs/>
                <w:szCs w:val="24"/>
              </w:rPr>
              <w:t xml:space="preserve">Fisica </w:t>
            </w:r>
            <w:r>
              <w:rPr>
                <w:rFonts w:ascii="Calibri" w:hAnsi="Calibri" w:cs="Calibri"/>
                <w:szCs w:val="24"/>
              </w:rPr>
              <w:t xml:space="preserve">I principi fisici alla base delle </w:t>
            </w:r>
            <w:r w:rsidRPr="00870D83">
              <w:rPr>
                <w:rFonts w:ascii="Calibri" w:hAnsi="Calibri" w:cs="Calibri"/>
                <w:szCs w:val="24"/>
              </w:rPr>
              <w:t>innovazioni tecnologiche della Seconda guerra mondiale</w:t>
            </w:r>
            <w:r>
              <w:rPr>
                <w:rFonts w:ascii="Calibri" w:hAnsi="Calibri" w:cs="Calibri"/>
                <w:szCs w:val="24"/>
              </w:rPr>
              <w:t>:</w:t>
            </w:r>
            <w:r w:rsidRPr="00870D83">
              <w:rPr>
                <w:rFonts w:ascii="Calibri" w:hAnsi="Calibri" w:cs="Calibri"/>
                <w:szCs w:val="24"/>
              </w:rPr>
              <w:t xml:space="preserve"> radar, motore a reazione</w:t>
            </w:r>
            <w:r>
              <w:rPr>
                <w:rFonts w:ascii="Calibri" w:hAnsi="Calibri" w:cs="Calibri"/>
                <w:szCs w:val="24"/>
              </w:rPr>
              <w:t xml:space="preserve">, </w:t>
            </w:r>
            <w:r w:rsidRPr="00870D83">
              <w:rPr>
                <w:rFonts w:ascii="Calibri" w:hAnsi="Calibri" w:cs="Calibri"/>
                <w:szCs w:val="24"/>
              </w:rPr>
              <w:t>energia nucleare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0735B71B" w14:textId="77777777" w:rsidR="002302D0" w:rsidRPr="004261D8" w:rsidRDefault="005601AC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i/>
                <w:i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lastRenderedPageBreak/>
              <w:t>Letteratura inglese</w:t>
            </w:r>
            <w:r w:rsidRPr="004261D8">
              <w:rPr>
                <w:rFonts w:ascii="Calibri" w:hAnsi="Calibri" w:cs="Calibri"/>
                <w:szCs w:val="24"/>
              </w:rPr>
              <w:t xml:space="preserve"> G. Orwell,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Omaggio alla Catalogna</w:t>
            </w:r>
          </w:p>
          <w:p w14:paraId="2A3B1345" w14:textId="64FFE4D5" w:rsidR="005601AC" w:rsidRPr="004261D8" w:rsidRDefault="006D472C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                                   </w:t>
            </w:r>
            <w:r w:rsidR="005601AC" w:rsidRPr="004261D8">
              <w:rPr>
                <w:rFonts w:ascii="Calibri" w:hAnsi="Calibri" w:cs="Calibri"/>
                <w:szCs w:val="24"/>
              </w:rPr>
              <w:t xml:space="preserve">E. Hemingway, </w:t>
            </w:r>
            <w:r w:rsidR="005601AC" w:rsidRPr="004261D8">
              <w:rPr>
                <w:rFonts w:ascii="Calibri" w:hAnsi="Calibri" w:cs="Calibri"/>
                <w:i/>
                <w:iCs/>
                <w:szCs w:val="24"/>
              </w:rPr>
              <w:t>Per chi suona la campana</w:t>
            </w:r>
          </w:p>
          <w:p w14:paraId="7E4837A8" w14:textId="1EB88CC8" w:rsidR="0091564E" w:rsidRPr="004261D8" w:rsidRDefault="00880F4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 xml:space="preserve">Storia dell’arte </w:t>
            </w:r>
            <w:r w:rsidR="00AB759C" w:rsidRPr="004261D8">
              <w:rPr>
                <w:rFonts w:ascii="Calibri" w:hAnsi="Calibri" w:cs="Calibri"/>
                <w:i/>
                <w:iCs/>
                <w:szCs w:val="24"/>
              </w:rPr>
              <w:t>Guernica</w:t>
            </w:r>
            <w:r w:rsidR="00AB759C" w:rsidRPr="004261D8">
              <w:rPr>
                <w:rFonts w:ascii="Calibri" w:hAnsi="Calibri" w:cs="Calibri"/>
                <w:szCs w:val="24"/>
              </w:rPr>
              <w:t xml:space="preserve"> di Picasso e la condanna della guerra</w:t>
            </w:r>
          </w:p>
          <w:p w14:paraId="12FA69C1" w14:textId="77777777" w:rsidR="00ED739A" w:rsidRPr="004261D8" w:rsidRDefault="00ED739A" w:rsidP="00A66C1D">
            <w:pPr>
              <w:pStyle w:val="Stiletabella2"/>
              <w:rPr>
                <w:rFonts w:ascii="Calibri" w:hAnsi="Calibri" w:cs="Calibri"/>
                <w:b/>
                <w:color w:val="FF0000"/>
                <w:kern w:val="24"/>
                <w:sz w:val="24"/>
                <w:szCs w:val="24"/>
              </w:rPr>
            </w:pPr>
          </w:p>
        </w:tc>
      </w:tr>
      <w:tr w:rsidR="00ED739A" w:rsidRPr="004261D8" w14:paraId="5C98ABE2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3B723" w14:textId="369B2225" w:rsidR="00ED739A" w:rsidRPr="004261D8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lastRenderedPageBreak/>
              <w:t>POSSIBILI CONNESSIONI CON L’EDUCAZIONE CIVICA</w:t>
            </w:r>
          </w:p>
          <w:p w14:paraId="22B25B68" w14:textId="0399A8CA" w:rsidR="003561B2" w:rsidRPr="004261D8" w:rsidRDefault="0059627D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La lotta alla discriminazione razziale e </w:t>
            </w:r>
            <w:r w:rsidR="000D2CCD" w:rsidRPr="004261D8">
              <w:rPr>
                <w:rFonts w:ascii="Calibri" w:hAnsi="Calibri" w:cs="Calibri"/>
                <w:szCs w:val="24"/>
              </w:rPr>
              <w:t>il principio di uguaglianza</w:t>
            </w:r>
            <w:r w:rsidR="003561B2" w:rsidRPr="004261D8">
              <w:rPr>
                <w:rFonts w:ascii="Calibri" w:hAnsi="Calibri" w:cs="Calibri"/>
                <w:szCs w:val="24"/>
              </w:rPr>
              <w:t>:</w:t>
            </w:r>
            <w:r w:rsidR="000D2CCD" w:rsidRPr="004261D8">
              <w:rPr>
                <w:rFonts w:ascii="Calibri" w:hAnsi="Calibri" w:cs="Calibri"/>
                <w:szCs w:val="24"/>
              </w:rPr>
              <w:t xml:space="preserve"> </w:t>
            </w:r>
            <w:r w:rsidRPr="004261D8">
              <w:rPr>
                <w:rFonts w:ascii="Calibri" w:hAnsi="Calibri" w:cs="Calibri"/>
                <w:szCs w:val="24"/>
              </w:rPr>
              <w:t xml:space="preserve">artt. </w:t>
            </w:r>
            <w:r w:rsidR="00E40935" w:rsidRPr="004261D8">
              <w:rPr>
                <w:rFonts w:ascii="Calibri" w:hAnsi="Calibri" w:cs="Calibri"/>
                <w:szCs w:val="24"/>
              </w:rPr>
              <w:t xml:space="preserve">1, 2 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della </w:t>
            </w:r>
            <w:r w:rsidR="00E40935" w:rsidRPr="004261D8">
              <w:rPr>
                <w:rFonts w:ascii="Calibri" w:hAnsi="Calibri" w:cs="Calibri"/>
                <w:szCs w:val="24"/>
              </w:rPr>
              <w:t>Dichiarazione universale dei ditti umani</w:t>
            </w:r>
            <w:r w:rsidR="00537702" w:rsidRPr="004261D8">
              <w:rPr>
                <w:rFonts w:ascii="Calibri" w:hAnsi="Calibri" w:cs="Calibri"/>
                <w:szCs w:val="24"/>
              </w:rPr>
              <w:t>;</w:t>
            </w:r>
            <w:r w:rsidR="00E40935" w:rsidRPr="004261D8">
              <w:rPr>
                <w:rFonts w:ascii="Calibri" w:hAnsi="Calibri" w:cs="Calibri"/>
                <w:szCs w:val="24"/>
              </w:rPr>
              <w:t xml:space="preserve"> art. 3 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della </w:t>
            </w:r>
            <w:r w:rsidR="00E40935" w:rsidRPr="004261D8">
              <w:rPr>
                <w:rFonts w:ascii="Calibri" w:hAnsi="Calibri" w:cs="Calibri"/>
                <w:szCs w:val="24"/>
              </w:rPr>
              <w:t>Costituzione italiana</w:t>
            </w:r>
          </w:p>
          <w:p w14:paraId="674852AD" w14:textId="47B9A65A" w:rsidR="003561B2" w:rsidRPr="00B95616" w:rsidRDefault="003561B2" w:rsidP="00E40935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L’impegno degli Stati europei per la pace </w:t>
            </w:r>
            <w:r w:rsidR="002456AD" w:rsidRPr="004261D8">
              <w:rPr>
                <w:rFonts w:ascii="Calibri" w:hAnsi="Calibri" w:cs="Calibri"/>
                <w:szCs w:val="24"/>
              </w:rPr>
              <w:t>dal</w:t>
            </w:r>
            <w:r w:rsidRPr="004261D8">
              <w:rPr>
                <w:rFonts w:ascii="Calibri" w:hAnsi="Calibri" w:cs="Calibri"/>
                <w:szCs w:val="24"/>
              </w:rPr>
              <w:t xml:space="preserve"> dopoguerra</w:t>
            </w:r>
            <w:r w:rsidR="002456AD" w:rsidRPr="004261D8">
              <w:rPr>
                <w:rFonts w:ascii="Calibri" w:hAnsi="Calibri" w:cs="Calibri"/>
                <w:szCs w:val="24"/>
              </w:rPr>
              <w:t xml:space="preserve"> al XXI secolo</w:t>
            </w:r>
            <w:r w:rsidRPr="004261D8">
              <w:rPr>
                <w:rFonts w:ascii="Calibri" w:hAnsi="Calibri" w:cs="Calibri"/>
                <w:szCs w:val="24"/>
              </w:rPr>
              <w:t xml:space="preserve">: </w:t>
            </w:r>
            <w:r w:rsidR="00D20330" w:rsidRPr="004261D8">
              <w:rPr>
                <w:rFonts w:ascii="Calibri" w:hAnsi="Calibri" w:cs="Calibri"/>
                <w:szCs w:val="24"/>
              </w:rPr>
              <w:t xml:space="preserve">art. 11 della </w:t>
            </w:r>
            <w:r w:rsidRPr="004261D8">
              <w:rPr>
                <w:rFonts w:ascii="Calibri" w:hAnsi="Calibri" w:cs="Calibri"/>
                <w:szCs w:val="24"/>
              </w:rPr>
              <w:t>Costituzione italiana</w:t>
            </w:r>
            <w:r w:rsidR="00D20330" w:rsidRPr="004261D8">
              <w:rPr>
                <w:rFonts w:ascii="Calibri" w:hAnsi="Calibri" w:cs="Calibri"/>
                <w:szCs w:val="24"/>
              </w:rPr>
              <w:t xml:space="preserve">; </w:t>
            </w:r>
            <w:r w:rsidRPr="004261D8">
              <w:rPr>
                <w:rFonts w:ascii="Calibri" w:hAnsi="Calibri" w:cs="Calibri"/>
                <w:szCs w:val="24"/>
              </w:rPr>
              <w:t>Agenda 2030</w:t>
            </w:r>
            <w:r w:rsidR="00D20330" w:rsidRPr="004261D8">
              <w:rPr>
                <w:rFonts w:ascii="Calibri" w:hAnsi="Calibri" w:cs="Calibri"/>
                <w:szCs w:val="24"/>
              </w:rPr>
              <w:t>,</w:t>
            </w:r>
            <w:r w:rsidRPr="004261D8">
              <w:rPr>
                <w:rFonts w:ascii="Calibri" w:hAnsi="Calibri" w:cs="Calibri"/>
                <w:szCs w:val="24"/>
              </w:rPr>
              <w:t xml:space="preserve"> Obiettivo 16 Pace, giustizia e istituzioni solide</w:t>
            </w:r>
          </w:p>
        </w:tc>
      </w:tr>
      <w:tr w:rsidR="00ED739A" w:rsidRPr="004261D8" w14:paraId="0C6B0B8C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6F2A9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6D983D5F" w14:textId="77777777" w:rsidR="00ED739A" w:rsidRPr="004261D8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047748A5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6F2AA167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517EE6DA" w14:textId="77777777" w:rsidR="00ED739A" w:rsidRPr="004261D8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261D8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01A69EE1" w14:textId="77777777" w:rsidR="00ED739A" w:rsidRPr="004261D8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7029C6DF" w14:textId="77777777" w:rsidR="00ED739A" w:rsidRPr="004261D8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738F1AAA" w14:textId="77777777" w:rsidR="00F0177E" w:rsidRPr="004261D8" w:rsidRDefault="00F0177E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0DBF4E81" w14:textId="2FB2E173" w:rsidR="00ED739A" w:rsidRPr="004261D8" w:rsidRDefault="00E2699F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FF0000"/>
          <w:szCs w:val="24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La guerra fredda e il mondo bipolare</w:t>
      </w:r>
      <w:r w:rsidR="00ED739A" w:rsidRPr="004261D8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ED739A" w:rsidRPr="004261D8">
        <w:rPr>
          <w:rFonts w:ascii="Calibri" w:hAnsi="Calibri" w:cs="Calibri"/>
          <w:szCs w:val="24"/>
        </w:rPr>
        <w:t>TEMPO</w:t>
      </w:r>
      <w:r w:rsidR="00ED739A" w:rsidRPr="004261D8">
        <w:rPr>
          <w:rFonts w:ascii="Calibri" w:hAnsi="Calibri" w:cs="Calibri"/>
          <w:spacing w:val="-2"/>
          <w:szCs w:val="24"/>
        </w:rPr>
        <w:t xml:space="preserve"> </w:t>
      </w:r>
      <w:r w:rsidR="00010579" w:rsidRPr="004261D8">
        <w:rPr>
          <w:rFonts w:ascii="Calibri" w:hAnsi="Calibri" w:cs="Calibri"/>
          <w:spacing w:val="-2"/>
          <w:szCs w:val="24"/>
        </w:rPr>
        <w:t>1</w:t>
      </w:r>
      <w:r w:rsidR="00073302" w:rsidRPr="004261D8">
        <w:rPr>
          <w:rFonts w:ascii="Calibri" w:hAnsi="Calibri" w:cs="Calibri"/>
          <w:spacing w:val="-2"/>
          <w:szCs w:val="24"/>
        </w:rPr>
        <w:t>5</w:t>
      </w:r>
      <w:r w:rsidR="00010579" w:rsidRPr="004261D8">
        <w:rPr>
          <w:rFonts w:ascii="Calibri" w:hAnsi="Calibri" w:cs="Calibri"/>
          <w:spacing w:val="-2"/>
          <w:szCs w:val="24"/>
        </w:rPr>
        <w:t>-2</w:t>
      </w:r>
      <w:r w:rsidR="00073302" w:rsidRPr="004261D8">
        <w:rPr>
          <w:rFonts w:ascii="Calibri" w:hAnsi="Calibri" w:cs="Calibri"/>
          <w:spacing w:val="-2"/>
          <w:szCs w:val="24"/>
        </w:rPr>
        <w:t>4</w:t>
      </w:r>
      <w:r w:rsidR="00010579" w:rsidRPr="004261D8">
        <w:rPr>
          <w:rFonts w:ascii="Calibri" w:hAnsi="Calibri" w:cs="Calibri"/>
          <w:spacing w:val="-2"/>
          <w:szCs w:val="24"/>
        </w:rPr>
        <w:t xml:space="preserve"> ore (</w:t>
      </w:r>
      <w:r w:rsidR="000436DA" w:rsidRPr="004261D8">
        <w:rPr>
          <w:rFonts w:ascii="Calibri" w:hAnsi="Calibri" w:cs="Calibri"/>
          <w:spacing w:val="-2"/>
          <w:szCs w:val="24"/>
        </w:rPr>
        <w:t>marzo</w:t>
      </w:r>
      <w:r w:rsidR="0048165C" w:rsidRPr="004261D8">
        <w:rPr>
          <w:rFonts w:ascii="Calibri" w:hAnsi="Calibri" w:cs="Calibri"/>
          <w:spacing w:val="-2"/>
          <w:szCs w:val="24"/>
        </w:rPr>
        <w:t>-aprile</w:t>
      </w:r>
      <w:r w:rsidR="00E40935" w:rsidRPr="004261D8">
        <w:rPr>
          <w:rFonts w:ascii="Calibri" w:hAnsi="Calibri" w:cs="Calibri"/>
          <w:spacing w:val="-2"/>
          <w:szCs w:val="24"/>
        </w:rPr>
        <w:t>)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261D8" w14:paraId="67A3D451" w14:textId="77777777" w:rsidTr="003166C4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3362AE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5DB9C6" w14:textId="77777777" w:rsidR="00933C82" w:rsidRPr="004261D8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60F517" w14:textId="1DA12693" w:rsidR="00933C82" w:rsidRPr="004261D8" w:rsidRDefault="0043623F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261D8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  <w:r w:rsidR="00933C82" w:rsidRPr="004261D8">
              <w:rPr>
                <w:rFonts w:ascii="Calibri" w:hAnsi="Calibri" w:cs="Calibri"/>
                <w:b/>
                <w:caps/>
                <w:kern w:val="24"/>
              </w:rPr>
              <w:t xml:space="preserve"> </w:t>
            </w:r>
          </w:p>
          <w:p w14:paraId="08E13723" w14:textId="0DA75750" w:rsidR="00933C82" w:rsidRPr="004261D8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261D8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25" w:tgtFrame="_blank" w:tooltip="https://www.pearson.it/place" w:history="1">
              <w:r w:rsidRPr="004261D8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7CD639" w14:textId="38222F94" w:rsidR="00746F32" w:rsidRPr="00746F32" w:rsidRDefault="00F0177E" w:rsidP="00746F32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261D8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62331F79" w14:textId="77777777" w:rsidR="00746F32" w:rsidRPr="00941591" w:rsidRDefault="00746F32" w:rsidP="00746F32">
            <w:pPr>
              <w:numPr>
                <w:ilvl w:val="0"/>
                <w:numId w:val="9"/>
              </w:numPr>
              <w:autoSpaceDE w:val="0"/>
              <w:ind w:right="276"/>
              <w:textAlignment w:val="center"/>
              <w:rPr>
                <w:b/>
                <w:caps/>
                <w:kern w:val="24"/>
                <w:sz w:val="22"/>
                <w:szCs w:val="18"/>
              </w:rPr>
            </w:pPr>
            <w:r w:rsidRPr="001E6B0B">
              <w:rPr>
                <w:bCs/>
                <w:kern w:val="24"/>
                <w:sz w:val="22"/>
                <w:szCs w:val="18"/>
              </w:rPr>
              <w:t xml:space="preserve">per le risorse specifiche </w:t>
            </w:r>
            <w:r>
              <w:rPr>
                <w:bCs/>
                <w:kern w:val="24"/>
                <w:sz w:val="22"/>
                <w:szCs w:val="22"/>
              </w:rPr>
              <w:t>del tuo manuale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 w:rsidRPr="005745B5">
              <w:rPr>
                <w:bCs/>
                <w:kern w:val="24"/>
                <w:sz w:val="22"/>
                <w:szCs w:val="22"/>
              </w:rPr>
              <w:t>Pearson eventualmente in adozione</w:t>
            </w:r>
            <w:r>
              <w:rPr>
                <w:bCs/>
                <w:kern w:val="24"/>
                <w:sz w:val="22"/>
                <w:szCs w:val="22"/>
              </w:rPr>
              <w:t>,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bCs/>
                <w:kern w:val="24"/>
                <w:sz w:val="22"/>
                <w:szCs w:val="22"/>
              </w:rPr>
              <w:t xml:space="preserve">dopo aver effettuato l’accesso a </w:t>
            </w:r>
            <w:r w:rsidRPr="00941591">
              <w:rPr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>(</w:t>
            </w:r>
            <w:hyperlink r:id="rId26" w:tgtFrame="_blank" w:tooltip="https://www.pearson.it/place" w:history="1">
              <w:r w:rsidRPr="00A9638C">
                <w:rPr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3A4AEF">
              <w:rPr>
                <w:bCs/>
                <w:kern w:val="24"/>
                <w:sz w:val="22"/>
                <w:szCs w:val="22"/>
              </w:rPr>
              <w:t>)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 xml:space="preserve">seleziona il titolo nella sezione </w:t>
            </w:r>
            <w:r>
              <w:rPr>
                <w:bCs/>
                <w:kern w:val="24"/>
                <w:sz w:val="22"/>
                <w:szCs w:val="22"/>
              </w:rPr>
              <w:t>P</w:t>
            </w:r>
            <w:r w:rsidRPr="003A4AEF">
              <w:rPr>
                <w:bCs/>
                <w:kern w:val="24"/>
                <w:sz w:val="22"/>
                <w:szCs w:val="22"/>
              </w:rPr>
              <w:t>rodotti</w:t>
            </w:r>
          </w:p>
          <w:p w14:paraId="5E4B4BD5" w14:textId="77777777" w:rsidR="00746F32" w:rsidRPr="0038201B" w:rsidRDefault="00746F32" w:rsidP="00746F32">
            <w:pPr>
              <w:numPr>
                <w:ilvl w:val="0"/>
                <w:numId w:val="9"/>
              </w:numPr>
              <w:suppressAutoHyphens w:val="0"/>
              <w:rPr>
                <w:bCs/>
                <w:color w:val="000000"/>
                <w:kern w:val="24"/>
                <w:sz w:val="22"/>
                <w:szCs w:val="18"/>
              </w:rPr>
            </w:pPr>
            <w:r w:rsidRPr="001E6B0B">
              <w:rPr>
                <w:bCs/>
                <w:color w:val="000000"/>
                <w:kern w:val="24"/>
                <w:sz w:val="22"/>
                <w:szCs w:val="18"/>
              </w:rPr>
              <w:t xml:space="preserve">per </w:t>
            </w:r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 xml:space="preserve">ulteriori materiali digitali, scopri la piattaforma </w:t>
            </w:r>
            <w:proofErr w:type="spellStart"/>
            <w:r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K</w:t>
            </w:r>
            <w:r w:rsidRPr="0038201B"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mZero</w:t>
            </w:r>
            <w:proofErr w:type="spellEnd"/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> </w:t>
            </w:r>
            <w:r>
              <w:rPr>
                <w:bCs/>
                <w:color w:val="000000"/>
                <w:kern w:val="24"/>
                <w:sz w:val="22"/>
                <w:szCs w:val="18"/>
              </w:rPr>
              <w:t>(</w:t>
            </w:r>
            <w:hyperlink r:id="rId27" w:history="1">
              <w:r w:rsidRPr="0038201B">
                <w:rPr>
                  <w:sz w:val="22"/>
                  <w:u w:val="single"/>
                </w:rPr>
                <w:t>https://it.pearson.com/kmzero</w:t>
              </w:r>
            </w:hyperlink>
            <w:r w:rsidRPr="0038201B">
              <w:rPr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45F1C874" w14:textId="7D1B97EA" w:rsidR="00933C82" w:rsidRPr="00746F32" w:rsidRDefault="00A207F4" w:rsidP="00746F32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28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29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30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D739A" w:rsidRPr="004261D8" w14:paraId="691E4580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1520E3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2C9B68CD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61104D1F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496B977F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3F9FB8EE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6D865B79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56702911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27E4519C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7D1B9EBE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27A5CD65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EC56499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15B1114F" w14:textId="77777777" w:rsidR="00ED739A" w:rsidRPr="004261D8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8DFFFF" w14:textId="725AAEED" w:rsidR="00A66C1D" w:rsidRPr="004261D8" w:rsidRDefault="008A43F4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6851A1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Individuare i cambiamenti culturali, socio-economici e politico-istituzionali legati allo stabilirsi di un ordine mondiale bipolare</w:t>
            </w:r>
          </w:p>
          <w:p w14:paraId="1BF5A253" w14:textId="5B7540F1" w:rsidR="006851A1" w:rsidRPr="004261D8" w:rsidRDefault="006851A1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Collocare nello spazio e nel tempo il fenomeno della decolonizzazione </w:t>
            </w:r>
          </w:p>
          <w:p w14:paraId="3026BE67" w14:textId="3C495031" w:rsidR="006851A1" w:rsidRPr="004261D8" w:rsidRDefault="006851A1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Analizzare criticamente le radici storiche e l’evoluzione della Repubblica italiana</w:t>
            </w:r>
          </w:p>
          <w:p w14:paraId="63963E31" w14:textId="6AD0D46C" w:rsidR="006851A1" w:rsidRPr="004261D8" w:rsidRDefault="006851A1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Ricostruire il processo di trasformazione che investe l’Est europeo conducendo alla fine del comunismo</w:t>
            </w:r>
          </w:p>
          <w:p w14:paraId="0993F96F" w14:textId="77777777" w:rsidR="00ED739A" w:rsidRPr="004261D8" w:rsidRDefault="00ED739A" w:rsidP="00A66C1D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E31FF6" w14:textId="536297C3" w:rsidR="00A66C1D" w:rsidRPr="004261D8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531542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L’instaurarsi di un ordine bipolare su scala mondiale e i suoi riflessi sul continente europeo</w:t>
            </w:r>
          </w:p>
          <w:p w14:paraId="08650177" w14:textId="25F5DBBE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63FBD3A0" w14:textId="732E4A52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Il processo di decolonizzazione: forme, tempi ed esiti</w:t>
            </w:r>
          </w:p>
          <w:p w14:paraId="51E625C6" w14:textId="0543EBAF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19B54862" w14:textId="41B8A3BF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Società e politica nell’Italia repubblicana</w:t>
            </w:r>
          </w:p>
          <w:p w14:paraId="636EB505" w14:textId="29236A78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4EB8356A" w14:textId="208C75F3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L’ordine mondiale dalla presidenza Kennedy negli Stati Uniti alla crisi dell’Occidente</w:t>
            </w:r>
          </w:p>
          <w:p w14:paraId="4795AD97" w14:textId="54314A2D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01F795C4" w14:textId="5D113BCB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Dall’età del neoliberismo al crollo dell’Unione Sovietica e dei regimi socialisti europei</w:t>
            </w:r>
          </w:p>
          <w:p w14:paraId="792FCCB5" w14:textId="77777777" w:rsidR="00531542" w:rsidRPr="004261D8" w:rsidRDefault="0053154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CA2930E" w14:textId="77777777" w:rsidR="00ED739A" w:rsidRPr="004261D8" w:rsidRDefault="00ED739A" w:rsidP="00A66C1D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F05F9E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179120F2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35A990A6" w14:textId="77777777" w:rsidR="00ED739A" w:rsidRPr="004261D8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451EF4A4" w14:textId="77777777" w:rsidR="00ED739A" w:rsidRPr="004261D8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Studio individuale</w:t>
            </w:r>
          </w:p>
          <w:p w14:paraId="4F9C043B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2F5B1E4E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55A66C21" w14:textId="77777777" w:rsidR="00ED739A" w:rsidRPr="004261D8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6C8F0700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460C831C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690EA99A" w14:textId="49A2F0B4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73700D" w:rsidRPr="004261D8">
              <w:rPr>
                <w:rFonts w:ascii="Calibri" w:hAnsi="Calibri" w:cs="Calibri"/>
                <w:szCs w:val="24"/>
              </w:rPr>
              <w:t>DDI</w:t>
            </w:r>
            <w:r w:rsidRPr="004261D8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728D7061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261D8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261D8">
              <w:rPr>
                <w:rFonts w:ascii="Calibri" w:hAnsi="Calibri" w:cs="Calibri"/>
                <w:szCs w:val="24"/>
              </w:rPr>
              <w:t xml:space="preserve">, didattica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371D279C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Lavori di gruppo</w:t>
            </w:r>
          </w:p>
          <w:p w14:paraId="74855493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3A0A817D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40167C71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39B0C156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 </w:t>
            </w:r>
          </w:p>
          <w:p w14:paraId="4CF5C241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0B2A126E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6811BF21" w14:textId="77777777" w:rsidR="00ED739A" w:rsidRPr="004261D8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0BDE4589" w14:textId="77777777" w:rsidR="00ED739A" w:rsidRPr="004261D8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ED739A" w:rsidRPr="004261D8" w14:paraId="5D922FEC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D2A33" w14:textId="22718112" w:rsidR="00ED739A" w:rsidRPr="004261D8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</w:p>
          <w:p w14:paraId="1594E1AB" w14:textId="6599D44A" w:rsidR="00C00D87" w:rsidRPr="004261D8" w:rsidRDefault="00C00D87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 xml:space="preserve">Letteratura italiana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Il giorno della civetta</w:t>
            </w:r>
            <w:r w:rsidRPr="004261D8">
              <w:rPr>
                <w:rFonts w:ascii="Calibri" w:hAnsi="Calibri" w:cs="Calibri"/>
                <w:szCs w:val="24"/>
              </w:rPr>
              <w:t xml:space="preserve"> di Leonardo Sciascia</w:t>
            </w:r>
            <w:r w:rsidR="008108B5" w:rsidRPr="004261D8">
              <w:rPr>
                <w:rFonts w:ascii="Calibri" w:hAnsi="Calibri" w:cs="Calibri"/>
                <w:szCs w:val="24"/>
              </w:rPr>
              <w:t xml:space="preserve"> e il fenomeno mafioso</w:t>
            </w:r>
          </w:p>
          <w:p w14:paraId="37F1623E" w14:textId="2663867A" w:rsidR="00A222D2" w:rsidRPr="004261D8" w:rsidRDefault="00816B45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Economia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  <w:r w:rsidR="006A2875" w:rsidRPr="004261D8">
              <w:rPr>
                <w:rFonts w:ascii="Calibri" w:hAnsi="Calibri" w:cs="Calibri"/>
                <w:szCs w:val="24"/>
              </w:rPr>
              <w:t>Le</w:t>
            </w:r>
            <w:r w:rsidR="00E40935" w:rsidRPr="004261D8">
              <w:rPr>
                <w:rFonts w:ascii="Calibri" w:hAnsi="Calibri" w:cs="Calibri"/>
                <w:szCs w:val="24"/>
              </w:rPr>
              <w:t xml:space="preserve"> origini nel secondo dopoguerra delle</w:t>
            </w:r>
            <w:r w:rsidR="006A2875" w:rsidRPr="004261D8">
              <w:rPr>
                <w:rFonts w:ascii="Calibri" w:hAnsi="Calibri" w:cs="Calibri"/>
                <w:szCs w:val="24"/>
              </w:rPr>
              <w:t xml:space="preserve"> organizzazioni economiche internazionali</w:t>
            </w:r>
            <w:r w:rsidR="00C85E59" w:rsidRPr="004261D8">
              <w:rPr>
                <w:rFonts w:ascii="Calibri" w:hAnsi="Calibri" w:cs="Calibri"/>
                <w:szCs w:val="24"/>
              </w:rPr>
              <w:t xml:space="preserve"> </w:t>
            </w:r>
          </w:p>
          <w:p w14:paraId="326EBE95" w14:textId="382FA8F5" w:rsidR="000B7674" w:rsidRPr="00B95616" w:rsidRDefault="006A2875" w:rsidP="00B95616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Diritto</w:t>
            </w:r>
            <w:r w:rsidRPr="004261D8">
              <w:rPr>
                <w:rFonts w:ascii="Calibri" w:hAnsi="Calibri" w:cs="Calibri"/>
                <w:szCs w:val="24"/>
              </w:rPr>
              <w:t xml:space="preserve"> Il diritto e le organizzazioni internazionali: l’ONU</w:t>
            </w:r>
          </w:p>
        </w:tc>
      </w:tr>
      <w:tr w:rsidR="00ED739A" w:rsidRPr="004261D8" w14:paraId="2CAC163E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4549C0" w14:textId="1BF90ECE" w:rsidR="00ED739A" w:rsidRPr="004261D8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lastRenderedPageBreak/>
              <w:t>POSSIBILI CONNESSIONI CON L’EDUCAZIONE CIVICA</w:t>
            </w:r>
          </w:p>
          <w:p w14:paraId="3CB9AF6E" w14:textId="20AF7F88" w:rsidR="00816B45" w:rsidRPr="004261D8" w:rsidRDefault="00816B45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La nascita dell’Organizzazione delle </w:t>
            </w:r>
            <w:r w:rsidR="00E40935" w:rsidRPr="004261D8">
              <w:rPr>
                <w:rFonts w:ascii="Calibri" w:hAnsi="Calibri" w:cs="Calibri"/>
                <w:szCs w:val="24"/>
              </w:rPr>
              <w:t>N</w:t>
            </w:r>
            <w:r w:rsidRPr="004261D8">
              <w:rPr>
                <w:rFonts w:ascii="Calibri" w:hAnsi="Calibri" w:cs="Calibri"/>
                <w:szCs w:val="24"/>
              </w:rPr>
              <w:t xml:space="preserve">azioni </w:t>
            </w:r>
            <w:r w:rsidR="00E40935" w:rsidRPr="004261D8">
              <w:rPr>
                <w:rFonts w:ascii="Calibri" w:hAnsi="Calibri" w:cs="Calibri"/>
                <w:szCs w:val="24"/>
              </w:rPr>
              <w:t>U</w:t>
            </w:r>
            <w:r w:rsidRPr="004261D8">
              <w:rPr>
                <w:rFonts w:ascii="Calibri" w:hAnsi="Calibri" w:cs="Calibri"/>
                <w:szCs w:val="24"/>
              </w:rPr>
              <w:t>nite</w:t>
            </w:r>
            <w:r w:rsidR="002456AD" w:rsidRPr="004261D8">
              <w:rPr>
                <w:rFonts w:ascii="Calibri" w:hAnsi="Calibri" w:cs="Calibri"/>
                <w:szCs w:val="24"/>
              </w:rPr>
              <w:t>: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 preambolo dello</w:t>
            </w:r>
            <w:r w:rsidRPr="004261D8">
              <w:rPr>
                <w:rFonts w:ascii="Calibri" w:hAnsi="Calibri" w:cs="Calibri"/>
                <w:szCs w:val="24"/>
              </w:rPr>
              <w:t xml:space="preserve"> Statuto dell’O</w:t>
            </w:r>
            <w:r w:rsidR="00130696" w:rsidRPr="004261D8">
              <w:rPr>
                <w:rFonts w:ascii="Calibri" w:hAnsi="Calibri" w:cs="Calibri"/>
                <w:szCs w:val="24"/>
              </w:rPr>
              <w:t>NU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</w:p>
          <w:p w14:paraId="24AD88F6" w14:textId="1A374E59" w:rsidR="0052798D" w:rsidRPr="004261D8" w:rsidRDefault="00E40935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I progressi nella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 parità di genere: </w:t>
            </w:r>
            <w:r w:rsidR="00F5329C" w:rsidRPr="004261D8">
              <w:rPr>
                <w:rFonts w:ascii="Calibri" w:hAnsi="Calibri" w:cs="Calibri"/>
                <w:szCs w:val="24"/>
              </w:rPr>
              <w:t>art</w:t>
            </w:r>
            <w:r w:rsidR="006A2875" w:rsidRPr="004261D8">
              <w:rPr>
                <w:rFonts w:ascii="Calibri" w:hAnsi="Calibri" w:cs="Calibri"/>
                <w:szCs w:val="24"/>
              </w:rPr>
              <w:t>t</w:t>
            </w:r>
            <w:r w:rsidR="00F5329C" w:rsidRPr="004261D8">
              <w:rPr>
                <w:rFonts w:ascii="Calibri" w:hAnsi="Calibri" w:cs="Calibri"/>
                <w:szCs w:val="24"/>
              </w:rPr>
              <w:t xml:space="preserve">. </w:t>
            </w:r>
            <w:r w:rsidR="00FF24F3" w:rsidRPr="004261D8">
              <w:rPr>
                <w:rFonts w:ascii="Calibri" w:hAnsi="Calibri" w:cs="Calibri"/>
                <w:szCs w:val="24"/>
              </w:rPr>
              <w:t>2, 29 37, 48, 51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della </w:t>
            </w:r>
            <w:r w:rsidRPr="004261D8">
              <w:rPr>
                <w:rFonts w:ascii="Calibri" w:hAnsi="Calibri" w:cs="Calibri"/>
                <w:szCs w:val="24"/>
              </w:rPr>
              <w:t>Costituzione italiana</w:t>
            </w:r>
            <w:r w:rsidR="0052798D" w:rsidRPr="004261D8">
              <w:rPr>
                <w:rFonts w:ascii="Calibri" w:hAnsi="Calibri" w:cs="Calibri"/>
                <w:szCs w:val="24"/>
              </w:rPr>
              <w:t>;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 L</w:t>
            </w:r>
            <w:r w:rsidR="002456AD" w:rsidRPr="004261D8">
              <w:rPr>
                <w:rFonts w:ascii="Calibri" w:hAnsi="Calibri" w:cs="Calibri"/>
                <w:szCs w:val="24"/>
              </w:rPr>
              <w:t xml:space="preserve">egge 151 del 1975; </w:t>
            </w:r>
            <w:r w:rsidR="0052798D" w:rsidRPr="004261D8">
              <w:rPr>
                <w:rFonts w:ascii="Calibri" w:hAnsi="Calibri" w:cs="Calibri"/>
                <w:szCs w:val="24"/>
              </w:rPr>
              <w:t>Agenda 2030</w:t>
            </w:r>
            <w:r w:rsidR="00537702" w:rsidRPr="004261D8">
              <w:rPr>
                <w:rFonts w:ascii="Calibri" w:hAnsi="Calibri" w:cs="Calibri"/>
                <w:szCs w:val="24"/>
              </w:rPr>
              <w:t>,</w:t>
            </w:r>
            <w:r w:rsidR="0052798D" w:rsidRPr="004261D8">
              <w:rPr>
                <w:rFonts w:ascii="Calibri" w:hAnsi="Calibri" w:cs="Calibri"/>
                <w:szCs w:val="24"/>
              </w:rPr>
              <w:t xml:space="preserve"> Obiettivo 5 Parità di genere</w:t>
            </w:r>
          </w:p>
          <w:p w14:paraId="218FB67B" w14:textId="56C56401" w:rsidR="00E8119E" w:rsidRPr="004261D8" w:rsidRDefault="00E8119E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L’incidente di Cernobyl e i rischi </w:t>
            </w:r>
            <w:r w:rsidR="002441AC" w:rsidRPr="004261D8">
              <w:rPr>
                <w:rFonts w:ascii="Calibri" w:hAnsi="Calibri" w:cs="Calibri"/>
                <w:szCs w:val="24"/>
              </w:rPr>
              <w:t>ambientali legati allo sfruttamento delle fonti di energia: Agenda 2030</w:t>
            </w:r>
            <w:r w:rsidR="00537702" w:rsidRPr="004261D8">
              <w:rPr>
                <w:rFonts w:ascii="Calibri" w:hAnsi="Calibri" w:cs="Calibri"/>
                <w:szCs w:val="24"/>
              </w:rPr>
              <w:t>,</w:t>
            </w:r>
            <w:r w:rsidR="002441AC" w:rsidRPr="004261D8">
              <w:rPr>
                <w:rFonts w:ascii="Calibri" w:hAnsi="Calibri" w:cs="Calibri"/>
                <w:szCs w:val="24"/>
              </w:rPr>
              <w:t xml:space="preserve"> Obiettivo 3 Salute e benessere, Obiettivo 7 Energia pulita e accessibile</w:t>
            </w:r>
          </w:p>
          <w:p w14:paraId="0CA6CB10" w14:textId="68877B61" w:rsidR="002441AC" w:rsidRPr="004261D8" w:rsidRDefault="002441AC" w:rsidP="002441AC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Le lotte per l’eguaglianza delle minoranze afroamericane da M.L. King ai movimenti del 2020: artt. 1</w:t>
            </w:r>
            <w:r w:rsidR="00C55CF1">
              <w:rPr>
                <w:rFonts w:ascii="Calibri" w:hAnsi="Calibri" w:cs="Calibri"/>
                <w:szCs w:val="24"/>
              </w:rPr>
              <w:t>,</w:t>
            </w:r>
            <w:r w:rsidRPr="004261D8">
              <w:rPr>
                <w:rFonts w:ascii="Calibri" w:hAnsi="Calibri" w:cs="Calibri"/>
                <w:szCs w:val="24"/>
              </w:rPr>
              <w:t xml:space="preserve"> 2 </w:t>
            </w:r>
            <w:r w:rsidR="00537702" w:rsidRPr="004261D8">
              <w:rPr>
                <w:rFonts w:ascii="Calibri" w:hAnsi="Calibri" w:cs="Calibri"/>
                <w:szCs w:val="24"/>
              </w:rPr>
              <w:t xml:space="preserve">della </w:t>
            </w:r>
            <w:r w:rsidRPr="004261D8">
              <w:rPr>
                <w:rFonts w:ascii="Calibri" w:hAnsi="Calibri" w:cs="Calibri"/>
                <w:szCs w:val="24"/>
              </w:rPr>
              <w:t>Dichiarazione universale dei diritti umani; Agenda 2030</w:t>
            </w:r>
            <w:r w:rsidR="00537702" w:rsidRPr="004261D8">
              <w:rPr>
                <w:rFonts w:ascii="Calibri" w:hAnsi="Calibri" w:cs="Calibri"/>
                <w:szCs w:val="24"/>
              </w:rPr>
              <w:t>,</w:t>
            </w:r>
            <w:r w:rsidRPr="004261D8">
              <w:rPr>
                <w:rFonts w:ascii="Calibri" w:hAnsi="Calibri" w:cs="Calibri"/>
                <w:szCs w:val="24"/>
              </w:rPr>
              <w:t xml:space="preserve"> Obiettivo 10 Ridurre le disuguaglianze</w:t>
            </w:r>
          </w:p>
          <w:p w14:paraId="25F1147F" w14:textId="13025FD7" w:rsidR="00816B45" w:rsidRPr="004261D8" w:rsidRDefault="00816B45" w:rsidP="00816B45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</w:p>
        </w:tc>
      </w:tr>
      <w:tr w:rsidR="00ED739A" w:rsidRPr="004261D8" w14:paraId="635A3D39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DE14A6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42CB1320" w14:textId="77777777" w:rsidR="00ED739A" w:rsidRPr="004261D8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03A97EE8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18763A50" w14:textId="77777777" w:rsidR="00ED739A" w:rsidRPr="004261D8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0AA7D31A" w14:textId="77777777" w:rsidR="00ED739A" w:rsidRPr="004261D8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261D8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17EB9711" w14:textId="77777777" w:rsidR="00ED739A" w:rsidRPr="004261D8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3A78D079" w14:textId="77777777" w:rsidR="00A66C1D" w:rsidRPr="004261D8" w:rsidRDefault="00A66C1D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00AB4AAC" w14:textId="2E0037A5" w:rsidR="00A66C1D" w:rsidRPr="004261D8" w:rsidRDefault="003C2D96" w:rsidP="00A66C1D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261D8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Dilemmi e questioni dell’era globale</w:t>
      </w:r>
      <w:r w:rsidR="00A66C1D" w:rsidRPr="004261D8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A66C1D" w:rsidRPr="004261D8">
        <w:rPr>
          <w:rFonts w:ascii="Calibri" w:hAnsi="Calibri" w:cs="Calibri"/>
          <w:szCs w:val="24"/>
        </w:rPr>
        <w:t>TEMPO</w:t>
      </w:r>
      <w:r w:rsidR="00A66C1D" w:rsidRPr="004261D8">
        <w:rPr>
          <w:rFonts w:ascii="Calibri" w:hAnsi="Calibri" w:cs="Calibri"/>
          <w:spacing w:val="-2"/>
          <w:szCs w:val="24"/>
        </w:rPr>
        <w:t xml:space="preserve"> </w:t>
      </w:r>
      <w:r w:rsidR="00073302" w:rsidRPr="004261D8">
        <w:rPr>
          <w:rFonts w:ascii="Calibri" w:hAnsi="Calibri" w:cs="Calibri"/>
          <w:spacing w:val="-2"/>
          <w:szCs w:val="24"/>
        </w:rPr>
        <w:t>6</w:t>
      </w:r>
      <w:r w:rsidR="00010579" w:rsidRPr="004261D8">
        <w:rPr>
          <w:rFonts w:ascii="Calibri" w:hAnsi="Calibri" w:cs="Calibri"/>
          <w:spacing w:val="-2"/>
          <w:szCs w:val="24"/>
        </w:rPr>
        <w:t>-</w:t>
      </w:r>
      <w:r w:rsidR="00073302" w:rsidRPr="004261D8">
        <w:rPr>
          <w:rFonts w:ascii="Calibri" w:hAnsi="Calibri" w:cs="Calibri"/>
          <w:spacing w:val="-2"/>
          <w:szCs w:val="24"/>
        </w:rPr>
        <w:t>8</w:t>
      </w:r>
      <w:r w:rsidR="00010579" w:rsidRPr="004261D8">
        <w:rPr>
          <w:rFonts w:ascii="Calibri" w:hAnsi="Calibri" w:cs="Calibri"/>
          <w:spacing w:val="-2"/>
          <w:szCs w:val="24"/>
        </w:rPr>
        <w:t xml:space="preserve"> ore (</w:t>
      </w:r>
      <w:r w:rsidR="000436DA" w:rsidRPr="004261D8">
        <w:rPr>
          <w:rFonts w:ascii="Calibri" w:hAnsi="Calibri" w:cs="Calibri"/>
          <w:spacing w:val="-2"/>
          <w:szCs w:val="24"/>
        </w:rPr>
        <w:t>maggio</w:t>
      </w:r>
      <w:r w:rsidR="00010579" w:rsidRPr="004261D8">
        <w:rPr>
          <w:rFonts w:ascii="Calibri" w:hAnsi="Calibri" w:cs="Calibri"/>
          <w:spacing w:val="-2"/>
          <w:szCs w:val="24"/>
        </w:rPr>
        <w:t>)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A66C1D" w:rsidRPr="004261D8" w14:paraId="65F3C5A5" w14:textId="77777777" w:rsidTr="008232A5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5C62A1" w14:textId="77777777" w:rsidR="00A66C1D" w:rsidRPr="004261D8" w:rsidRDefault="00A66C1D" w:rsidP="008232A5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409287" w14:textId="77777777" w:rsidR="00A66C1D" w:rsidRPr="004261D8" w:rsidRDefault="00A66C1D" w:rsidP="008232A5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423AC2" w14:textId="39C85A30" w:rsidR="00A66C1D" w:rsidRPr="004261D8" w:rsidRDefault="0043623F" w:rsidP="008232A5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261D8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  <w:r w:rsidR="00A66C1D" w:rsidRPr="004261D8">
              <w:rPr>
                <w:rFonts w:ascii="Calibri" w:hAnsi="Calibri" w:cs="Calibri"/>
                <w:b/>
                <w:caps/>
                <w:kern w:val="24"/>
              </w:rPr>
              <w:t xml:space="preserve"> </w:t>
            </w:r>
          </w:p>
          <w:p w14:paraId="58D4E5AA" w14:textId="77777777" w:rsidR="00A66C1D" w:rsidRPr="004261D8" w:rsidRDefault="00A66C1D" w:rsidP="008232A5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261D8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31" w:tgtFrame="_blank" w:tooltip="https://www.pearson.it/place" w:history="1">
              <w:r w:rsidRPr="004261D8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261D8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29F796" w14:textId="207BE08A" w:rsidR="006C7902" w:rsidRPr="006C7902" w:rsidRDefault="00A66C1D" w:rsidP="006C7902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261D8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350C0046" w14:textId="77777777" w:rsidR="006C7902" w:rsidRPr="00941591" w:rsidRDefault="006C7902" w:rsidP="006C7902">
            <w:pPr>
              <w:numPr>
                <w:ilvl w:val="0"/>
                <w:numId w:val="9"/>
              </w:numPr>
              <w:autoSpaceDE w:val="0"/>
              <w:ind w:right="276"/>
              <w:textAlignment w:val="center"/>
              <w:rPr>
                <w:b/>
                <w:caps/>
                <w:kern w:val="24"/>
                <w:sz w:val="22"/>
                <w:szCs w:val="18"/>
              </w:rPr>
            </w:pPr>
            <w:r w:rsidRPr="001E6B0B">
              <w:rPr>
                <w:bCs/>
                <w:kern w:val="24"/>
                <w:sz w:val="22"/>
                <w:szCs w:val="18"/>
              </w:rPr>
              <w:t xml:space="preserve">per le risorse specifiche </w:t>
            </w:r>
            <w:r>
              <w:rPr>
                <w:bCs/>
                <w:kern w:val="24"/>
                <w:sz w:val="22"/>
                <w:szCs w:val="22"/>
              </w:rPr>
              <w:t>del tuo manuale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 w:rsidRPr="005745B5">
              <w:rPr>
                <w:bCs/>
                <w:kern w:val="24"/>
                <w:sz w:val="22"/>
                <w:szCs w:val="22"/>
              </w:rPr>
              <w:t>Pearson eventualmente in adozione</w:t>
            </w:r>
            <w:r>
              <w:rPr>
                <w:bCs/>
                <w:kern w:val="24"/>
                <w:sz w:val="22"/>
                <w:szCs w:val="22"/>
              </w:rPr>
              <w:t>,</w:t>
            </w:r>
            <w:r w:rsidRPr="001E6B0B">
              <w:rPr>
                <w:bCs/>
                <w:kern w:val="24"/>
                <w:sz w:val="22"/>
                <w:szCs w:val="22"/>
              </w:rPr>
              <w:t xml:space="preserve"> </w:t>
            </w:r>
            <w:r>
              <w:rPr>
                <w:bCs/>
                <w:kern w:val="24"/>
                <w:sz w:val="22"/>
                <w:szCs w:val="22"/>
              </w:rPr>
              <w:t xml:space="preserve">dopo aver effettuato l’accesso a </w:t>
            </w:r>
            <w:r w:rsidRPr="00941591">
              <w:rPr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>(</w:t>
            </w:r>
            <w:hyperlink r:id="rId32" w:tgtFrame="_blank" w:tooltip="https://www.pearson.it/place" w:history="1">
              <w:r w:rsidRPr="00A9638C">
                <w:rPr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3A4AEF">
              <w:rPr>
                <w:bCs/>
                <w:kern w:val="24"/>
                <w:sz w:val="22"/>
                <w:szCs w:val="22"/>
              </w:rPr>
              <w:t>)</w:t>
            </w:r>
            <w:r>
              <w:rPr>
                <w:bCs/>
                <w:kern w:val="24"/>
                <w:sz w:val="22"/>
                <w:szCs w:val="22"/>
              </w:rPr>
              <w:t xml:space="preserve"> </w:t>
            </w:r>
            <w:r w:rsidRPr="003A4AEF">
              <w:rPr>
                <w:bCs/>
                <w:kern w:val="24"/>
                <w:sz w:val="22"/>
                <w:szCs w:val="22"/>
              </w:rPr>
              <w:t xml:space="preserve">seleziona il titolo nella sezione </w:t>
            </w:r>
            <w:r>
              <w:rPr>
                <w:bCs/>
                <w:kern w:val="24"/>
                <w:sz w:val="22"/>
                <w:szCs w:val="22"/>
              </w:rPr>
              <w:t>P</w:t>
            </w:r>
            <w:r w:rsidRPr="003A4AEF">
              <w:rPr>
                <w:bCs/>
                <w:kern w:val="24"/>
                <w:sz w:val="22"/>
                <w:szCs w:val="22"/>
              </w:rPr>
              <w:t>rodotti</w:t>
            </w:r>
          </w:p>
          <w:p w14:paraId="28733B8C" w14:textId="3D8488AB" w:rsidR="006C7902" w:rsidRPr="0038201B" w:rsidRDefault="006C7902" w:rsidP="006C7902">
            <w:pPr>
              <w:numPr>
                <w:ilvl w:val="0"/>
                <w:numId w:val="9"/>
              </w:numPr>
              <w:suppressAutoHyphens w:val="0"/>
              <w:rPr>
                <w:bCs/>
                <w:color w:val="000000"/>
                <w:kern w:val="24"/>
                <w:sz w:val="22"/>
                <w:szCs w:val="18"/>
              </w:rPr>
            </w:pPr>
            <w:r w:rsidRPr="001E6B0B">
              <w:rPr>
                <w:bCs/>
                <w:color w:val="000000"/>
                <w:kern w:val="24"/>
                <w:sz w:val="22"/>
                <w:szCs w:val="18"/>
              </w:rPr>
              <w:t xml:space="preserve">per </w:t>
            </w:r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>ulteriori materiali digitali, scopri la piattaforma</w:t>
            </w:r>
            <w:r>
              <w:rPr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K</w:t>
            </w:r>
            <w:r w:rsidRPr="0038201B">
              <w:rPr>
                <w:bCs/>
                <w:i/>
                <w:iCs/>
                <w:color w:val="000000"/>
                <w:kern w:val="24"/>
                <w:sz w:val="22"/>
                <w:szCs w:val="18"/>
              </w:rPr>
              <w:t>mZero</w:t>
            </w:r>
            <w:proofErr w:type="spellEnd"/>
            <w:r w:rsidRPr="0038201B">
              <w:rPr>
                <w:bCs/>
                <w:color w:val="000000"/>
                <w:kern w:val="24"/>
                <w:sz w:val="22"/>
                <w:szCs w:val="18"/>
              </w:rPr>
              <w:t> </w:t>
            </w:r>
            <w:r>
              <w:rPr>
                <w:bCs/>
                <w:color w:val="000000"/>
                <w:kern w:val="24"/>
                <w:sz w:val="22"/>
                <w:szCs w:val="18"/>
              </w:rPr>
              <w:t>(</w:t>
            </w:r>
            <w:hyperlink r:id="rId33" w:history="1">
              <w:r w:rsidRPr="0038201B">
                <w:rPr>
                  <w:sz w:val="22"/>
                  <w:u w:val="single"/>
                </w:rPr>
                <w:t>https://it.pearson.com/kmzero</w:t>
              </w:r>
            </w:hyperlink>
            <w:r w:rsidRPr="0038201B">
              <w:rPr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5E75BD80" w14:textId="324BB68F" w:rsidR="00A66C1D" w:rsidRPr="006C7902" w:rsidRDefault="00A207F4" w:rsidP="006C7902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34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35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36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A66C1D" w:rsidRPr="004261D8" w14:paraId="385F6EDB" w14:textId="77777777" w:rsidTr="008232A5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F2253B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0B8B1D8E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72F9913F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6B4614B8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7A95DA57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61E6336A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574F546E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1966E185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AE671D4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15A98292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2302E97E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41C44111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10F28" w14:textId="59F777A5" w:rsidR="00A66C1D" w:rsidRPr="004261D8" w:rsidRDefault="00A66C1D" w:rsidP="008232A5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6851A1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Collocare nello spazio e nel tempo i processi di trasformazione degli anni Novanta in Italia e nel mondo</w:t>
            </w:r>
          </w:p>
          <w:p w14:paraId="05B5E57D" w14:textId="69BC87AD" w:rsidR="006851A1" w:rsidRPr="004261D8" w:rsidRDefault="006851A1" w:rsidP="008232A5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Individuare i cambiamenti culturali, socio-economici e politico-istituzionali connessi con l’affermazione dei un mondo globale</w:t>
            </w:r>
          </w:p>
          <w:p w14:paraId="40AF2D2D" w14:textId="77777777" w:rsidR="00A66C1D" w:rsidRPr="004261D8" w:rsidRDefault="00A66C1D" w:rsidP="008232A5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64E14E" w14:textId="10742B7F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B10200"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L’Italia e il mondo negli anni Novanta del Novecento</w:t>
            </w:r>
          </w:p>
          <w:p w14:paraId="53B560FB" w14:textId="70565FB6" w:rsidR="00B10200" w:rsidRPr="004261D8" w:rsidRDefault="00B10200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3CA2C3DA" w14:textId="2B07FC33" w:rsidR="00B10200" w:rsidRPr="004261D8" w:rsidRDefault="00B10200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261D8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Caratteristiche e processi del mondo globalizzato</w:t>
            </w:r>
          </w:p>
          <w:p w14:paraId="6C62EE1E" w14:textId="77777777" w:rsidR="00B10200" w:rsidRPr="004261D8" w:rsidRDefault="00B10200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08242B88" w14:textId="77777777" w:rsidR="00A66C1D" w:rsidRPr="004261D8" w:rsidRDefault="00A66C1D" w:rsidP="008232A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A6AABD" w14:textId="77777777" w:rsidR="00A66C1D" w:rsidRPr="004261D8" w:rsidRDefault="00A66C1D" w:rsidP="008232A5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0AF1068E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5B952CA8" w14:textId="77777777" w:rsidR="00A66C1D" w:rsidRPr="004261D8" w:rsidRDefault="00A66C1D" w:rsidP="008232A5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04DF1648" w14:textId="77777777" w:rsidR="00A66C1D" w:rsidRPr="004261D8" w:rsidRDefault="00A66C1D" w:rsidP="008232A5">
            <w:pPr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Studio individuale</w:t>
            </w:r>
          </w:p>
          <w:p w14:paraId="7D66752F" w14:textId="77777777" w:rsidR="00A66C1D" w:rsidRPr="004261D8" w:rsidRDefault="00A66C1D" w:rsidP="008232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5EAA92A5" w14:textId="77777777" w:rsidR="00A66C1D" w:rsidRPr="004261D8" w:rsidRDefault="00A66C1D" w:rsidP="008232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50C8A679" w14:textId="77777777" w:rsidR="00A66C1D" w:rsidRPr="004261D8" w:rsidRDefault="00A66C1D" w:rsidP="008232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3CA74454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77F51238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261D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0FC8E808" w14:textId="0BEFB7C7" w:rsidR="00A66C1D" w:rsidRPr="004261D8" w:rsidRDefault="00A66C1D" w:rsidP="008232A5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73700D" w:rsidRPr="004261D8">
              <w:rPr>
                <w:rFonts w:ascii="Calibri" w:hAnsi="Calibri" w:cs="Calibri"/>
                <w:szCs w:val="24"/>
              </w:rPr>
              <w:t>DDI</w:t>
            </w:r>
            <w:r w:rsidRPr="004261D8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297A2DC9" w14:textId="77777777" w:rsidR="00A66C1D" w:rsidRPr="004261D8" w:rsidRDefault="00A66C1D" w:rsidP="008232A5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261D8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261D8">
              <w:rPr>
                <w:rFonts w:ascii="Calibri" w:hAnsi="Calibri" w:cs="Calibri"/>
                <w:szCs w:val="24"/>
              </w:rPr>
              <w:t xml:space="preserve">, didattica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4F3B384F" w14:textId="77777777" w:rsidR="00A66C1D" w:rsidRPr="004261D8" w:rsidRDefault="00A66C1D" w:rsidP="008232A5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- Lavori di gruppo</w:t>
            </w:r>
          </w:p>
          <w:p w14:paraId="2DEC02B2" w14:textId="77777777" w:rsidR="00A66C1D" w:rsidRPr="004261D8" w:rsidRDefault="00A66C1D" w:rsidP="008232A5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523031E4" w14:textId="77777777" w:rsidR="00A66C1D" w:rsidRPr="004261D8" w:rsidRDefault="00A66C1D" w:rsidP="008232A5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1DF6DFC2" w14:textId="77777777" w:rsidR="00A66C1D" w:rsidRPr="004261D8" w:rsidRDefault="00A66C1D" w:rsidP="008232A5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22F2C67B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 </w:t>
            </w:r>
          </w:p>
          <w:p w14:paraId="56B52E94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7FC8D20E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562F71AC" w14:textId="77777777" w:rsidR="00A66C1D" w:rsidRPr="004261D8" w:rsidRDefault="00A66C1D" w:rsidP="008232A5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261D8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7528C6CC" w14:textId="77777777" w:rsidR="00A66C1D" w:rsidRPr="004261D8" w:rsidRDefault="00A66C1D" w:rsidP="008232A5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261D8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A66C1D" w:rsidRPr="004261D8" w14:paraId="6A5111B2" w14:textId="77777777" w:rsidTr="008232A5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21CCE0" w14:textId="77777777" w:rsidR="00E83087" w:rsidRPr="004261D8" w:rsidRDefault="00A66C1D" w:rsidP="008232A5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  <w:r w:rsidR="00C85E59" w:rsidRPr="004261D8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05956BB3" w14:textId="1CB89F6F" w:rsidR="004D3BD7" w:rsidRPr="004261D8" w:rsidRDefault="0052798D" w:rsidP="008232A5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szCs w:val="24"/>
              </w:rPr>
              <w:t>Economia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  <w:r w:rsidR="006A2875" w:rsidRPr="004261D8">
              <w:rPr>
                <w:rFonts w:ascii="Calibri" w:hAnsi="Calibri" w:cs="Calibri"/>
                <w:szCs w:val="24"/>
              </w:rPr>
              <w:t>Sottosviluppo, globalizzazione e sviluppo sostenibile</w:t>
            </w:r>
          </w:p>
          <w:p w14:paraId="082ABAE8" w14:textId="177185D0" w:rsidR="00E83087" w:rsidRPr="00B95616" w:rsidRDefault="00E83087" w:rsidP="00E83087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Cs/>
                <w:kern w:val="24"/>
                <w:szCs w:val="24"/>
              </w:rPr>
            </w:pPr>
            <w:r w:rsidRPr="004261D8">
              <w:rPr>
                <w:rFonts w:ascii="Calibri" w:hAnsi="Calibri" w:cs="Calibri"/>
                <w:b/>
                <w:kern w:val="24"/>
                <w:szCs w:val="24"/>
              </w:rPr>
              <w:t>Scienze umane</w:t>
            </w:r>
            <w:r w:rsidRPr="004261D8">
              <w:rPr>
                <w:rFonts w:ascii="Calibri" w:hAnsi="Calibri" w:cs="Calibri"/>
                <w:bCs/>
                <w:kern w:val="24"/>
                <w:szCs w:val="24"/>
              </w:rPr>
              <w:t xml:space="preserve"> </w:t>
            </w:r>
            <w:r w:rsidRPr="004261D8">
              <w:rPr>
                <w:rFonts w:ascii="Calibri" w:hAnsi="Calibri" w:cs="Calibri"/>
                <w:bCs/>
                <w:i/>
                <w:iCs/>
                <w:kern w:val="24"/>
                <w:szCs w:val="24"/>
              </w:rPr>
              <w:t>Sociologia</w:t>
            </w:r>
            <w:r w:rsidRPr="004261D8">
              <w:rPr>
                <w:rFonts w:ascii="Calibri" w:hAnsi="Calibri" w:cs="Calibri"/>
                <w:bCs/>
                <w:kern w:val="24"/>
                <w:szCs w:val="24"/>
              </w:rPr>
              <w:t xml:space="preserve"> I processi di globalizzazione</w:t>
            </w:r>
          </w:p>
        </w:tc>
      </w:tr>
      <w:tr w:rsidR="00A66C1D" w:rsidRPr="004261D8" w14:paraId="39E131E2" w14:textId="77777777" w:rsidTr="008232A5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DE804" w14:textId="769F428A" w:rsidR="00A66C1D" w:rsidRPr="004261D8" w:rsidRDefault="00A66C1D" w:rsidP="00C8108B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POSSIBILI CONNESSIONI CON L’EDUCAZIONE CIVICA</w:t>
            </w:r>
          </w:p>
          <w:p w14:paraId="13A086AE" w14:textId="72914AA1" w:rsidR="00E83087" w:rsidRPr="004261D8" w:rsidRDefault="00E83087" w:rsidP="00E83087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lastRenderedPageBreak/>
              <w:t>L’Unione europea: nascita, allargamento e istituzioni</w:t>
            </w:r>
            <w:r w:rsidR="001673DB" w:rsidRPr="004261D8">
              <w:rPr>
                <w:rFonts w:ascii="Calibri" w:hAnsi="Calibri" w:cs="Calibri"/>
                <w:szCs w:val="24"/>
              </w:rPr>
              <w:t>.</w:t>
            </w:r>
            <w:r w:rsidRPr="004261D8">
              <w:rPr>
                <w:rFonts w:ascii="Calibri" w:hAnsi="Calibri" w:cs="Calibri"/>
                <w:szCs w:val="24"/>
              </w:rPr>
              <w:t xml:space="preserve"> </w:t>
            </w:r>
            <w:r w:rsidR="001673DB" w:rsidRPr="004261D8">
              <w:rPr>
                <w:rFonts w:ascii="Calibri" w:hAnsi="Calibri" w:cs="Calibri"/>
                <w:szCs w:val="24"/>
              </w:rPr>
              <w:t>Consiglio europeo, Commissione europea, Consiglio dell’Unione europea, Parlamento europeo</w:t>
            </w:r>
            <w:r w:rsidR="0082133A" w:rsidRPr="004261D8">
              <w:rPr>
                <w:rFonts w:ascii="Calibri" w:hAnsi="Calibri" w:cs="Calibri"/>
                <w:szCs w:val="24"/>
              </w:rPr>
              <w:t xml:space="preserve"> </w:t>
            </w:r>
            <w:r w:rsidR="00D94D31" w:rsidRPr="004261D8">
              <w:rPr>
                <w:rFonts w:ascii="Calibri" w:hAnsi="Calibri" w:cs="Calibri"/>
                <w:szCs w:val="24"/>
              </w:rPr>
              <w:t>(</w:t>
            </w:r>
            <w:r w:rsidR="00C55CF1">
              <w:rPr>
                <w:rFonts w:ascii="Calibri" w:hAnsi="Calibri" w:cs="Calibri"/>
                <w:szCs w:val="24"/>
              </w:rPr>
              <w:t>trattato di Roma,</w:t>
            </w:r>
            <w:r w:rsidRPr="004261D8">
              <w:rPr>
                <w:rFonts w:ascii="Calibri" w:hAnsi="Calibri" w:cs="Calibri"/>
                <w:szCs w:val="24"/>
              </w:rPr>
              <w:t xml:space="preserve"> trattato di </w:t>
            </w:r>
            <w:r w:rsidR="00D94D31" w:rsidRPr="004261D8">
              <w:rPr>
                <w:rFonts w:ascii="Calibri" w:hAnsi="Calibri" w:cs="Calibri"/>
                <w:szCs w:val="24"/>
              </w:rPr>
              <w:t>Maastricht</w:t>
            </w:r>
            <w:r w:rsidR="0082133A" w:rsidRPr="004261D8">
              <w:rPr>
                <w:rFonts w:ascii="Calibri" w:hAnsi="Calibri" w:cs="Calibri"/>
                <w:szCs w:val="24"/>
              </w:rPr>
              <w:t>, trattato di Lisbona</w:t>
            </w:r>
            <w:r w:rsidR="00D94D31" w:rsidRPr="004261D8">
              <w:rPr>
                <w:rFonts w:ascii="Calibri" w:hAnsi="Calibri" w:cs="Calibri"/>
                <w:szCs w:val="24"/>
              </w:rPr>
              <w:t>)</w:t>
            </w:r>
          </w:p>
          <w:p w14:paraId="2F81FFC9" w14:textId="706FF379" w:rsidR="004D3BD7" w:rsidRPr="004261D8" w:rsidRDefault="003A57A6" w:rsidP="00C8108B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La nascita di una coscienza ambientale e la</w:t>
            </w:r>
            <w:r w:rsidR="003323CD" w:rsidRPr="004261D8">
              <w:rPr>
                <w:rFonts w:ascii="Calibri" w:hAnsi="Calibri" w:cs="Calibri"/>
                <w:szCs w:val="24"/>
              </w:rPr>
              <w:t xml:space="preserve"> 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green economy</w:t>
            </w:r>
            <w:r w:rsidR="00E83087" w:rsidRPr="004261D8">
              <w:rPr>
                <w:rFonts w:ascii="Calibri" w:hAnsi="Calibri" w:cs="Calibri"/>
                <w:szCs w:val="24"/>
              </w:rPr>
              <w:t xml:space="preserve">: </w:t>
            </w:r>
            <w:r w:rsidR="007E43D6" w:rsidRPr="004261D8">
              <w:rPr>
                <w:rFonts w:ascii="Calibri" w:hAnsi="Calibri" w:cs="Calibri"/>
                <w:szCs w:val="24"/>
              </w:rPr>
              <w:t>Carta della Terra</w:t>
            </w:r>
            <w:r w:rsidR="00E83087" w:rsidRPr="004261D8">
              <w:rPr>
                <w:rFonts w:ascii="Calibri" w:hAnsi="Calibri" w:cs="Calibri"/>
                <w:szCs w:val="24"/>
              </w:rPr>
              <w:t xml:space="preserve"> (2000); </w:t>
            </w:r>
            <w:r w:rsidRPr="004261D8">
              <w:rPr>
                <w:rFonts w:ascii="Calibri" w:hAnsi="Calibri" w:cs="Calibri"/>
                <w:szCs w:val="24"/>
              </w:rPr>
              <w:t>Agenda 2030</w:t>
            </w:r>
            <w:r w:rsidR="003323CD" w:rsidRPr="004261D8">
              <w:rPr>
                <w:rFonts w:ascii="Calibri" w:hAnsi="Calibri" w:cs="Calibri"/>
                <w:szCs w:val="24"/>
              </w:rPr>
              <w:t xml:space="preserve">, </w:t>
            </w:r>
            <w:r w:rsidR="00A87310" w:rsidRPr="004261D8">
              <w:rPr>
                <w:rFonts w:ascii="Calibri" w:hAnsi="Calibri" w:cs="Calibri"/>
                <w:szCs w:val="24"/>
              </w:rPr>
              <w:t>Obiettivo 12 Garantire modelli sosteni</w:t>
            </w:r>
            <w:r w:rsidR="003323CD" w:rsidRPr="004261D8">
              <w:rPr>
                <w:rFonts w:ascii="Calibri" w:hAnsi="Calibri" w:cs="Calibri"/>
                <w:szCs w:val="24"/>
              </w:rPr>
              <w:t xml:space="preserve">bili di produzione e di consumo, </w:t>
            </w:r>
            <w:r w:rsidRPr="004261D8">
              <w:rPr>
                <w:rFonts w:ascii="Calibri" w:hAnsi="Calibri" w:cs="Calibri"/>
                <w:szCs w:val="24"/>
              </w:rPr>
              <w:t>Obiettivo 13 Lotta contro il cambiamento climatico</w:t>
            </w:r>
          </w:p>
          <w:p w14:paraId="1EE3FEA6" w14:textId="1DF65ECB" w:rsidR="004F2630" w:rsidRPr="004261D8" w:rsidRDefault="004F2630" w:rsidP="004F2630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szCs w:val="24"/>
              </w:rPr>
              <w:t>La fine dell’</w:t>
            </w:r>
            <w:r w:rsidRPr="004261D8">
              <w:rPr>
                <w:rFonts w:ascii="Calibri" w:hAnsi="Calibri" w:cs="Calibri"/>
                <w:i/>
                <w:iCs/>
                <w:szCs w:val="24"/>
              </w:rPr>
              <w:t>apartheid</w:t>
            </w:r>
            <w:r w:rsidRPr="004261D8">
              <w:rPr>
                <w:rFonts w:ascii="Calibri" w:hAnsi="Calibri" w:cs="Calibri"/>
                <w:szCs w:val="24"/>
              </w:rPr>
              <w:t xml:space="preserve"> in Sudafrica e il processo di riconciliazione nazionale come modello per il superamento delle discriminazioni razziali e culturali: Agenda 2030</w:t>
            </w:r>
            <w:r w:rsidR="006D472C" w:rsidRPr="004261D8">
              <w:rPr>
                <w:rFonts w:ascii="Calibri" w:hAnsi="Calibri" w:cs="Calibri"/>
                <w:szCs w:val="24"/>
              </w:rPr>
              <w:t>,</w:t>
            </w:r>
            <w:r w:rsidRPr="004261D8">
              <w:rPr>
                <w:rFonts w:ascii="Calibri" w:hAnsi="Calibri" w:cs="Calibri"/>
                <w:szCs w:val="24"/>
              </w:rPr>
              <w:t xml:space="preserve"> Obiettivo 10 Ridurre le disuguaglianze</w:t>
            </w:r>
          </w:p>
          <w:p w14:paraId="5E8F489A" w14:textId="671D3C1C" w:rsidR="004F2630" w:rsidRPr="004261D8" w:rsidRDefault="004F2630" w:rsidP="004F2630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</w:p>
        </w:tc>
      </w:tr>
      <w:tr w:rsidR="00A66C1D" w:rsidRPr="004261D8" w14:paraId="7D53F2CB" w14:textId="77777777" w:rsidTr="008232A5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38133" w14:textId="77777777" w:rsidR="00A66C1D" w:rsidRPr="004261D8" w:rsidRDefault="00A66C1D" w:rsidP="008232A5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lastRenderedPageBreak/>
              <w:t>COMPETENZE CHIAVE DI CITTADINANZA</w:t>
            </w:r>
          </w:p>
          <w:p w14:paraId="2BC029B1" w14:textId="77777777" w:rsidR="00A66C1D" w:rsidRPr="004261D8" w:rsidRDefault="00A66C1D" w:rsidP="008232A5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060C2C91" w14:textId="77777777" w:rsidR="00A66C1D" w:rsidRPr="004261D8" w:rsidRDefault="00A66C1D" w:rsidP="008232A5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1C16722C" w14:textId="77777777" w:rsidR="00A66C1D" w:rsidRPr="004261D8" w:rsidRDefault="00A66C1D" w:rsidP="008232A5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261D8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2426BE01" w14:textId="77777777" w:rsidR="00A66C1D" w:rsidRPr="004261D8" w:rsidRDefault="00A66C1D" w:rsidP="008232A5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261D8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261D8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18964C10" w14:textId="77777777" w:rsidR="00A66C1D" w:rsidRPr="004261D8" w:rsidRDefault="00A66C1D" w:rsidP="00A66C1D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58F0AE18" w14:textId="77777777" w:rsidR="00A66C1D" w:rsidRPr="004261D8" w:rsidRDefault="00A66C1D" w:rsidP="00A66C1D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440F151B" w14:textId="77777777" w:rsidR="00ED739A" w:rsidRPr="004261D8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sectPr w:rsidR="00ED739A" w:rsidRPr="004261D8" w:rsidSect="00D4126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23820" w:h="168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3F54" w14:textId="77777777" w:rsidR="000B1FA0" w:rsidRDefault="000B1FA0">
      <w:r>
        <w:separator/>
      </w:r>
    </w:p>
  </w:endnote>
  <w:endnote w:type="continuationSeparator" w:id="0">
    <w:p w14:paraId="1C7AF9FF" w14:textId="77777777" w:rsidR="000B1FA0" w:rsidRDefault="000B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ITCPro-Medium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fficinaSerif-Bold">
    <w:altName w:val="Times New Roman"/>
    <w:panose1 w:val="020B0604020202020204"/>
    <w:charset w:val="00"/>
    <w:family w:val="roman"/>
    <w:pitch w:val="default"/>
  </w:font>
  <w:font w:name="DI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08D7" w14:textId="77777777" w:rsidR="0000179D" w:rsidRDefault="000017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9C3B" w14:textId="618A75FF" w:rsidR="0000179D" w:rsidRPr="0000179D" w:rsidRDefault="0000179D">
    <w:pPr>
      <w:pStyle w:val="Pidipagina"/>
      <w:rPr>
        <w:lang w:val="en-US"/>
      </w:rPr>
    </w:pPr>
    <w:r w:rsidRPr="0000179D">
      <w:rPr>
        <w:lang w:val="en-US"/>
      </w:rPr>
      <w:t>© Pearson Italia S.p.A.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14AA" w14:textId="77777777" w:rsidR="0000179D" w:rsidRDefault="000017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CB04" w14:textId="77777777" w:rsidR="000B1FA0" w:rsidRDefault="000B1FA0">
      <w:r>
        <w:separator/>
      </w:r>
    </w:p>
  </w:footnote>
  <w:footnote w:type="continuationSeparator" w:id="0">
    <w:p w14:paraId="3D1513E1" w14:textId="77777777" w:rsidR="000B1FA0" w:rsidRDefault="000B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EFD5" w14:textId="77777777" w:rsidR="0000179D" w:rsidRDefault="000017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899" w14:textId="77777777" w:rsidR="0000179D" w:rsidRDefault="00001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F3D6" w14:textId="77777777" w:rsidR="0000179D" w:rsidRDefault="000017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788"/>
    <w:multiLevelType w:val="hybridMultilevel"/>
    <w:tmpl w:val="265019A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AA8"/>
    <w:multiLevelType w:val="multilevel"/>
    <w:tmpl w:val="276E28D2"/>
    <w:lvl w:ilvl="0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2067"/>
    <w:multiLevelType w:val="hybridMultilevel"/>
    <w:tmpl w:val="9EAA6A1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18E1"/>
    <w:multiLevelType w:val="hybridMultilevel"/>
    <w:tmpl w:val="47BEB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42B7"/>
    <w:multiLevelType w:val="multilevel"/>
    <w:tmpl w:val="5CB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A0BCF"/>
    <w:multiLevelType w:val="hybridMultilevel"/>
    <w:tmpl w:val="75384D0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208C3"/>
    <w:multiLevelType w:val="hybridMultilevel"/>
    <w:tmpl w:val="9092D51E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3A93"/>
    <w:multiLevelType w:val="hybridMultilevel"/>
    <w:tmpl w:val="708E975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212B"/>
    <w:multiLevelType w:val="hybridMultilevel"/>
    <w:tmpl w:val="3484F4C8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7E8"/>
    <w:multiLevelType w:val="hybridMultilevel"/>
    <w:tmpl w:val="F308148A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6AE7"/>
    <w:multiLevelType w:val="hybridMultilevel"/>
    <w:tmpl w:val="F6048F0E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53B4E"/>
    <w:multiLevelType w:val="hybridMultilevel"/>
    <w:tmpl w:val="DAF6A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2B2E"/>
    <w:multiLevelType w:val="hybridMultilevel"/>
    <w:tmpl w:val="5C28D4BA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911DA"/>
    <w:multiLevelType w:val="hybridMultilevel"/>
    <w:tmpl w:val="276E28D2"/>
    <w:lvl w:ilvl="0" w:tplc="8F0400E8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073CE"/>
    <w:multiLevelType w:val="hybridMultilevel"/>
    <w:tmpl w:val="48E867F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A6D34"/>
    <w:multiLevelType w:val="hybridMultilevel"/>
    <w:tmpl w:val="6A188EE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60EC1"/>
    <w:multiLevelType w:val="hybridMultilevel"/>
    <w:tmpl w:val="52BE9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34019"/>
    <w:multiLevelType w:val="hybridMultilevel"/>
    <w:tmpl w:val="B8DC714C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92FF8"/>
    <w:multiLevelType w:val="hybridMultilevel"/>
    <w:tmpl w:val="11BA551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82912">
    <w:abstractNumId w:val="13"/>
  </w:num>
  <w:num w:numId="2" w16cid:durableId="2145075359">
    <w:abstractNumId w:val="1"/>
  </w:num>
  <w:num w:numId="3" w16cid:durableId="386103935">
    <w:abstractNumId w:val="19"/>
  </w:num>
  <w:num w:numId="4" w16cid:durableId="349064074">
    <w:abstractNumId w:val="8"/>
  </w:num>
  <w:num w:numId="5" w16cid:durableId="1296255505">
    <w:abstractNumId w:val="9"/>
  </w:num>
  <w:num w:numId="6" w16cid:durableId="392050589">
    <w:abstractNumId w:val="2"/>
  </w:num>
  <w:num w:numId="7" w16cid:durableId="61875917">
    <w:abstractNumId w:val="18"/>
  </w:num>
  <w:num w:numId="8" w16cid:durableId="1559242651">
    <w:abstractNumId w:val="14"/>
  </w:num>
  <w:num w:numId="9" w16cid:durableId="1093864432">
    <w:abstractNumId w:val="11"/>
  </w:num>
  <w:num w:numId="10" w16cid:durableId="1871144932">
    <w:abstractNumId w:val="16"/>
  </w:num>
  <w:num w:numId="11" w16cid:durableId="47804662">
    <w:abstractNumId w:val="17"/>
  </w:num>
  <w:num w:numId="12" w16cid:durableId="2061130340">
    <w:abstractNumId w:val="15"/>
  </w:num>
  <w:num w:numId="13" w16cid:durableId="2069111063">
    <w:abstractNumId w:val="12"/>
  </w:num>
  <w:num w:numId="14" w16cid:durableId="1285699572">
    <w:abstractNumId w:val="10"/>
  </w:num>
  <w:num w:numId="15" w16cid:durableId="1801847667">
    <w:abstractNumId w:val="7"/>
  </w:num>
  <w:num w:numId="16" w16cid:durableId="440222548">
    <w:abstractNumId w:val="0"/>
  </w:num>
  <w:num w:numId="17" w16cid:durableId="67777113">
    <w:abstractNumId w:val="6"/>
  </w:num>
  <w:num w:numId="18" w16cid:durableId="1429347616">
    <w:abstractNumId w:val="5"/>
  </w:num>
  <w:num w:numId="19" w16cid:durableId="1771778472">
    <w:abstractNumId w:val="3"/>
  </w:num>
  <w:num w:numId="20" w16cid:durableId="701635810">
    <w:abstractNumId w:val="11"/>
  </w:num>
  <w:num w:numId="21" w16cid:durableId="640187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0179D"/>
    <w:rsid w:val="00006204"/>
    <w:rsid w:val="00010579"/>
    <w:rsid w:val="00011732"/>
    <w:rsid w:val="0001413B"/>
    <w:rsid w:val="000176FF"/>
    <w:rsid w:val="000237A1"/>
    <w:rsid w:val="00025112"/>
    <w:rsid w:val="00030D22"/>
    <w:rsid w:val="000313B1"/>
    <w:rsid w:val="00035E61"/>
    <w:rsid w:val="000436DA"/>
    <w:rsid w:val="00044BE8"/>
    <w:rsid w:val="000470C6"/>
    <w:rsid w:val="00056A22"/>
    <w:rsid w:val="0006231C"/>
    <w:rsid w:val="00063DB5"/>
    <w:rsid w:val="00065227"/>
    <w:rsid w:val="00071619"/>
    <w:rsid w:val="00072849"/>
    <w:rsid w:val="00073302"/>
    <w:rsid w:val="000810F2"/>
    <w:rsid w:val="00091049"/>
    <w:rsid w:val="00091B28"/>
    <w:rsid w:val="000A56EB"/>
    <w:rsid w:val="000B04AB"/>
    <w:rsid w:val="000B1FA0"/>
    <w:rsid w:val="000B2175"/>
    <w:rsid w:val="000B7674"/>
    <w:rsid w:val="000B7D2C"/>
    <w:rsid w:val="000C1235"/>
    <w:rsid w:val="000C2083"/>
    <w:rsid w:val="000C2B7E"/>
    <w:rsid w:val="000C39E6"/>
    <w:rsid w:val="000C64C4"/>
    <w:rsid w:val="000D2CCD"/>
    <w:rsid w:val="000D6145"/>
    <w:rsid w:val="000D6859"/>
    <w:rsid w:val="000D796F"/>
    <w:rsid w:val="000E2352"/>
    <w:rsid w:val="000E368E"/>
    <w:rsid w:val="000E4745"/>
    <w:rsid w:val="000E4944"/>
    <w:rsid w:val="000E6DC7"/>
    <w:rsid w:val="000F08B3"/>
    <w:rsid w:val="00125557"/>
    <w:rsid w:val="001256A5"/>
    <w:rsid w:val="0012666D"/>
    <w:rsid w:val="00130696"/>
    <w:rsid w:val="001334E0"/>
    <w:rsid w:val="00141A20"/>
    <w:rsid w:val="00141D09"/>
    <w:rsid w:val="00142714"/>
    <w:rsid w:val="00143D33"/>
    <w:rsid w:val="001449D3"/>
    <w:rsid w:val="001452C0"/>
    <w:rsid w:val="00146DF7"/>
    <w:rsid w:val="001474EA"/>
    <w:rsid w:val="001539C6"/>
    <w:rsid w:val="00153ABA"/>
    <w:rsid w:val="00161B22"/>
    <w:rsid w:val="00162EA9"/>
    <w:rsid w:val="00166B89"/>
    <w:rsid w:val="001673DB"/>
    <w:rsid w:val="00167A64"/>
    <w:rsid w:val="001732DD"/>
    <w:rsid w:val="00174EA8"/>
    <w:rsid w:val="0017557B"/>
    <w:rsid w:val="00184730"/>
    <w:rsid w:val="001B6888"/>
    <w:rsid w:val="001C5DD3"/>
    <w:rsid w:val="001C6046"/>
    <w:rsid w:val="001D1082"/>
    <w:rsid w:val="001D1BB9"/>
    <w:rsid w:val="001E6B0B"/>
    <w:rsid w:val="001E6D64"/>
    <w:rsid w:val="001F2FFD"/>
    <w:rsid w:val="001F354F"/>
    <w:rsid w:val="001F3A32"/>
    <w:rsid w:val="001F449A"/>
    <w:rsid w:val="00200542"/>
    <w:rsid w:val="002042E5"/>
    <w:rsid w:val="0020743D"/>
    <w:rsid w:val="0021296C"/>
    <w:rsid w:val="00213C1F"/>
    <w:rsid w:val="00214103"/>
    <w:rsid w:val="00224BED"/>
    <w:rsid w:val="00225C68"/>
    <w:rsid w:val="002302D0"/>
    <w:rsid w:val="00230B0F"/>
    <w:rsid w:val="00243953"/>
    <w:rsid w:val="002441AC"/>
    <w:rsid w:val="002456AD"/>
    <w:rsid w:val="0025457B"/>
    <w:rsid w:val="00260683"/>
    <w:rsid w:val="0026125D"/>
    <w:rsid w:val="0026732D"/>
    <w:rsid w:val="002702EA"/>
    <w:rsid w:val="002751DE"/>
    <w:rsid w:val="00275AE2"/>
    <w:rsid w:val="002879DF"/>
    <w:rsid w:val="0029459B"/>
    <w:rsid w:val="00296581"/>
    <w:rsid w:val="002A059F"/>
    <w:rsid w:val="002A4DC4"/>
    <w:rsid w:val="002B2285"/>
    <w:rsid w:val="002B2692"/>
    <w:rsid w:val="002B5DA8"/>
    <w:rsid w:val="002C6A85"/>
    <w:rsid w:val="002C7A61"/>
    <w:rsid w:val="002C7BD5"/>
    <w:rsid w:val="002D0A09"/>
    <w:rsid w:val="002D2E08"/>
    <w:rsid w:val="002D381C"/>
    <w:rsid w:val="002E0E80"/>
    <w:rsid w:val="002E2742"/>
    <w:rsid w:val="002E5684"/>
    <w:rsid w:val="002E7F94"/>
    <w:rsid w:val="002F1D7A"/>
    <w:rsid w:val="002F7A21"/>
    <w:rsid w:val="00302997"/>
    <w:rsid w:val="00303C39"/>
    <w:rsid w:val="0030506C"/>
    <w:rsid w:val="0030660C"/>
    <w:rsid w:val="003138EE"/>
    <w:rsid w:val="00315D00"/>
    <w:rsid w:val="00317553"/>
    <w:rsid w:val="003224C4"/>
    <w:rsid w:val="003323CD"/>
    <w:rsid w:val="00332871"/>
    <w:rsid w:val="00336B13"/>
    <w:rsid w:val="003420B1"/>
    <w:rsid w:val="003462B0"/>
    <w:rsid w:val="003561B2"/>
    <w:rsid w:val="00356E33"/>
    <w:rsid w:val="00361459"/>
    <w:rsid w:val="00362BC8"/>
    <w:rsid w:val="00362C47"/>
    <w:rsid w:val="003727E7"/>
    <w:rsid w:val="003826CB"/>
    <w:rsid w:val="00382A15"/>
    <w:rsid w:val="00394BB6"/>
    <w:rsid w:val="00395434"/>
    <w:rsid w:val="003A209B"/>
    <w:rsid w:val="003A26A8"/>
    <w:rsid w:val="003A57A6"/>
    <w:rsid w:val="003B1220"/>
    <w:rsid w:val="003B69EA"/>
    <w:rsid w:val="003C2D96"/>
    <w:rsid w:val="003C6C21"/>
    <w:rsid w:val="003D3F0D"/>
    <w:rsid w:val="003D56B2"/>
    <w:rsid w:val="003E515D"/>
    <w:rsid w:val="003F09B5"/>
    <w:rsid w:val="003F29F3"/>
    <w:rsid w:val="003F443F"/>
    <w:rsid w:val="003F67B9"/>
    <w:rsid w:val="004049D5"/>
    <w:rsid w:val="00405B35"/>
    <w:rsid w:val="00416987"/>
    <w:rsid w:val="00423F62"/>
    <w:rsid w:val="004261D8"/>
    <w:rsid w:val="004310F8"/>
    <w:rsid w:val="0043623F"/>
    <w:rsid w:val="00442A94"/>
    <w:rsid w:val="00456DD7"/>
    <w:rsid w:val="0046193D"/>
    <w:rsid w:val="00464B9E"/>
    <w:rsid w:val="00464FE6"/>
    <w:rsid w:val="0046511E"/>
    <w:rsid w:val="00465DD4"/>
    <w:rsid w:val="004778F3"/>
    <w:rsid w:val="00480B57"/>
    <w:rsid w:val="0048165C"/>
    <w:rsid w:val="00482495"/>
    <w:rsid w:val="00484E8D"/>
    <w:rsid w:val="004875DE"/>
    <w:rsid w:val="00492869"/>
    <w:rsid w:val="00496E1C"/>
    <w:rsid w:val="00497067"/>
    <w:rsid w:val="00497263"/>
    <w:rsid w:val="00497C9C"/>
    <w:rsid w:val="004A0459"/>
    <w:rsid w:val="004A2CD7"/>
    <w:rsid w:val="004B2DAF"/>
    <w:rsid w:val="004C22DC"/>
    <w:rsid w:val="004C2687"/>
    <w:rsid w:val="004C5D21"/>
    <w:rsid w:val="004D3BD7"/>
    <w:rsid w:val="004D47EA"/>
    <w:rsid w:val="004E2141"/>
    <w:rsid w:val="004F049F"/>
    <w:rsid w:val="004F2630"/>
    <w:rsid w:val="005010DB"/>
    <w:rsid w:val="00501379"/>
    <w:rsid w:val="00501DA7"/>
    <w:rsid w:val="00504B62"/>
    <w:rsid w:val="00510282"/>
    <w:rsid w:val="00513614"/>
    <w:rsid w:val="00514E89"/>
    <w:rsid w:val="00517AC9"/>
    <w:rsid w:val="00517F5E"/>
    <w:rsid w:val="005238DF"/>
    <w:rsid w:val="0052798D"/>
    <w:rsid w:val="00531542"/>
    <w:rsid w:val="005319EF"/>
    <w:rsid w:val="00535CF0"/>
    <w:rsid w:val="00537702"/>
    <w:rsid w:val="00541BE1"/>
    <w:rsid w:val="00550542"/>
    <w:rsid w:val="00557D46"/>
    <w:rsid w:val="005601AC"/>
    <w:rsid w:val="00560D46"/>
    <w:rsid w:val="00564985"/>
    <w:rsid w:val="0056712D"/>
    <w:rsid w:val="00567204"/>
    <w:rsid w:val="0057275C"/>
    <w:rsid w:val="00573801"/>
    <w:rsid w:val="005738AB"/>
    <w:rsid w:val="00573B1D"/>
    <w:rsid w:val="00583E4F"/>
    <w:rsid w:val="00585D5F"/>
    <w:rsid w:val="005868F4"/>
    <w:rsid w:val="00591D4B"/>
    <w:rsid w:val="0059469F"/>
    <w:rsid w:val="005959D1"/>
    <w:rsid w:val="0059627D"/>
    <w:rsid w:val="00597235"/>
    <w:rsid w:val="005A4AE9"/>
    <w:rsid w:val="005A56A2"/>
    <w:rsid w:val="005B374B"/>
    <w:rsid w:val="005B4E91"/>
    <w:rsid w:val="005B6834"/>
    <w:rsid w:val="005B6F01"/>
    <w:rsid w:val="005D1E03"/>
    <w:rsid w:val="005D70A3"/>
    <w:rsid w:val="005F4C3F"/>
    <w:rsid w:val="005F5533"/>
    <w:rsid w:val="005F70C2"/>
    <w:rsid w:val="006019DB"/>
    <w:rsid w:val="00602F3E"/>
    <w:rsid w:val="00603F5A"/>
    <w:rsid w:val="00613475"/>
    <w:rsid w:val="00620704"/>
    <w:rsid w:val="0062559B"/>
    <w:rsid w:val="00630AA6"/>
    <w:rsid w:val="006319BC"/>
    <w:rsid w:val="00640B5E"/>
    <w:rsid w:val="0064160C"/>
    <w:rsid w:val="00644980"/>
    <w:rsid w:val="006539CA"/>
    <w:rsid w:val="006554CA"/>
    <w:rsid w:val="00662020"/>
    <w:rsid w:val="00674FF0"/>
    <w:rsid w:val="0068263A"/>
    <w:rsid w:val="006833E0"/>
    <w:rsid w:val="006851A1"/>
    <w:rsid w:val="00686127"/>
    <w:rsid w:val="00693EC6"/>
    <w:rsid w:val="00697091"/>
    <w:rsid w:val="006A2875"/>
    <w:rsid w:val="006B306A"/>
    <w:rsid w:val="006C1746"/>
    <w:rsid w:val="006C6DF3"/>
    <w:rsid w:val="006C75BB"/>
    <w:rsid w:val="006C7902"/>
    <w:rsid w:val="006D033D"/>
    <w:rsid w:val="006D2CEB"/>
    <w:rsid w:val="006D328B"/>
    <w:rsid w:val="006D472C"/>
    <w:rsid w:val="006D7D56"/>
    <w:rsid w:val="006E20A8"/>
    <w:rsid w:val="006E48DD"/>
    <w:rsid w:val="006E7220"/>
    <w:rsid w:val="006F1C77"/>
    <w:rsid w:val="00706164"/>
    <w:rsid w:val="007114CF"/>
    <w:rsid w:val="00712848"/>
    <w:rsid w:val="007249D8"/>
    <w:rsid w:val="0072718D"/>
    <w:rsid w:val="00735E0D"/>
    <w:rsid w:val="0073649B"/>
    <w:rsid w:val="00736FB0"/>
    <w:rsid w:val="0073700D"/>
    <w:rsid w:val="00741E5B"/>
    <w:rsid w:val="007425F2"/>
    <w:rsid w:val="00744A86"/>
    <w:rsid w:val="00745172"/>
    <w:rsid w:val="00746F32"/>
    <w:rsid w:val="00754E39"/>
    <w:rsid w:val="0076180F"/>
    <w:rsid w:val="00764B04"/>
    <w:rsid w:val="00772CBB"/>
    <w:rsid w:val="0077332B"/>
    <w:rsid w:val="0077522A"/>
    <w:rsid w:val="007757F7"/>
    <w:rsid w:val="007761CB"/>
    <w:rsid w:val="007A1284"/>
    <w:rsid w:val="007A2C6F"/>
    <w:rsid w:val="007A5238"/>
    <w:rsid w:val="007A6769"/>
    <w:rsid w:val="007A7913"/>
    <w:rsid w:val="007B2B74"/>
    <w:rsid w:val="007C0533"/>
    <w:rsid w:val="007C2901"/>
    <w:rsid w:val="007C5C30"/>
    <w:rsid w:val="007D4331"/>
    <w:rsid w:val="007D526A"/>
    <w:rsid w:val="007E0791"/>
    <w:rsid w:val="007E30B1"/>
    <w:rsid w:val="007E43D6"/>
    <w:rsid w:val="007E660C"/>
    <w:rsid w:val="007F72D1"/>
    <w:rsid w:val="008012CC"/>
    <w:rsid w:val="00805F97"/>
    <w:rsid w:val="008108B5"/>
    <w:rsid w:val="00816B45"/>
    <w:rsid w:val="0082133A"/>
    <w:rsid w:val="00834C15"/>
    <w:rsid w:val="00837C77"/>
    <w:rsid w:val="008468E3"/>
    <w:rsid w:val="008470DA"/>
    <w:rsid w:val="008474AA"/>
    <w:rsid w:val="0085103E"/>
    <w:rsid w:val="008541AB"/>
    <w:rsid w:val="008578EC"/>
    <w:rsid w:val="00862E53"/>
    <w:rsid w:val="00870D83"/>
    <w:rsid w:val="00880F4A"/>
    <w:rsid w:val="00884EBC"/>
    <w:rsid w:val="008864BC"/>
    <w:rsid w:val="00890F42"/>
    <w:rsid w:val="008920CA"/>
    <w:rsid w:val="00896A25"/>
    <w:rsid w:val="0089760B"/>
    <w:rsid w:val="008A06B9"/>
    <w:rsid w:val="008A2F94"/>
    <w:rsid w:val="008A3104"/>
    <w:rsid w:val="008A43F4"/>
    <w:rsid w:val="008B658D"/>
    <w:rsid w:val="008C00B0"/>
    <w:rsid w:val="008C6485"/>
    <w:rsid w:val="008C7BC9"/>
    <w:rsid w:val="008D05F8"/>
    <w:rsid w:val="008D0DD1"/>
    <w:rsid w:val="008D1467"/>
    <w:rsid w:val="008D33B1"/>
    <w:rsid w:val="008D6BAF"/>
    <w:rsid w:val="008E45DB"/>
    <w:rsid w:val="008F1BEA"/>
    <w:rsid w:val="008F2451"/>
    <w:rsid w:val="008F3AEF"/>
    <w:rsid w:val="008F50E8"/>
    <w:rsid w:val="0090186F"/>
    <w:rsid w:val="00910483"/>
    <w:rsid w:val="009135E3"/>
    <w:rsid w:val="0091564E"/>
    <w:rsid w:val="00925859"/>
    <w:rsid w:val="00933C82"/>
    <w:rsid w:val="00934AED"/>
    <w:rsid w:val="0094100A"/>
    <w:rsid w:val="00941026"/>
    <w:rsid w:val="00942B4D"/>
    <w:rsid w:val="00942E48"/>
    <w:rsid w:val="009500A8"/>
    <w:rsid w:val="00965B9B"/>
    <w:rsid w:val="00967C2C"/>
    <w:rsid w:val="009709E5"/>
    <w:rsid w:val="00970F5F"/>
    <w:rsid w:val="00971A4B"/>
    <w:rsid w:val="009854F1"/>
    <w:rsid w:val="009865FB"/>
    <w:rsid w:val="0099143A"/>
    <w:rsid w:val="00991D52"/>
    <w:rsid w:val="00994D39"/>
    <w:rsid w:val="00995C10"/>
    <w:rsid w:val="009A1EE2"/>
    <w:rsid w:val="009A658A"/>
    <w:rsid w:val="009B03F3"/>
    <w:rsid w:val="009B3025"/>
    <w:rsid w:val="009B6C9A"/>
    <w:rsid w:val="009C4AA2"/>
    <w:rsid w:val="009C7678"/>
    <w:rsid w:val="009D26EF"/>
    <w:rsid w:val="009D46FF"/>
    <w:rsid w:val="009E0FBF"/>
    <w:rsid w:val="009E76FD"/>
    <w:rsid w:val="009F15D2"/>
    <w:rsid w:val="009F5993"/>
    <w:rsid w:val="00A01F1A"/>
    <w:rsid w:val="00A10121"/>
    <w:rsid w:val="00A206B5"/>
    <w:rsid w:val="00A207F4"/>
    <w:rsid w:val="00A222D2"/>
    <w:rsid w:val="00A22C85"/>
    <w:rsid w:val="00A2462F"/>
    <w:rsid w:val="00A24E96"/>
    <w:rsid w:val="00A2583A"/>
    <w:rsid w:val="00A34FA8"/>
    <w:rsid w:val="00A5058B"/>
    <w:rsid w:val="00A57E92"/>
    <w:rsid w:val="00A60B29"/>
    <w:rsid w:val="00A622A0"/>
    <w:rsid w:val="00A645C7"/>
    <w:rsid w:val="00A645D1"/>
    <w:rsid w:val="00A66C1D"/>
    <w:rsid w:val="00A722FF"/>
    <w:rsid w:val="00A729DC"/>
    <w:rsid w:val="00A80446"/>
    <w:rsid w:val="00A81614"/>
    <w:rsid w:val="00A82518"/>
    <w:rsid w:val="00A85CB4"/>
    <w:rsid w:val="00A87310"/>
    <w:rsid w:val="00A87C2E"/>
    <w:rsid w:val="00A91545"/>
    <w:rsid w:val="00A93ECF"/>
    <w:rsid w:val="00A9578C"/>
    <w:rsid w:val="00AA040B"/>
    <w:rsid w:val="00AB4829"/>
    <w:rsid w:val="00AB759C"/>
    <w:rsid w:val="00AC0FC6"/>
    <w:rsid w:val="00AC1362"/>
    <w:rsid w:val="00AD431E"/>
    <w:rsid w:val="00AE272F"/>
    <w:rsid w:val="00AE6610"/>
    <w:rsid w:val="00AE697A"/>
    <w:rsid w:val="00AE7A5E"/>
    <w:rsid w:val="00AF5033"/>
    <w:rsid w:val="00AF5A6C"/>
    <w:rsid w:val="00B01447"/>
    <w:rsid w:val="00B10200"/>
    <w:rsid w:val="00B245F6"/>
    <w:rsid w:val="00B26013"/>
    <w:rsid w:val="00B34BAE"/>
    <w:rsid w:val="00B63415"/>
    <w:rsid w:val="00B6416C"/>
    <w:rsid w:val="00B7661B"/>
    <w:rsid w:val="00B83DC1"/>
    <w:rsid w:val="00B860E1"/>
    <w:rsid w:val="00B95616"/>
    <w:rsid w:val="00B95A42"/>
    <w:rsid w:val="00BA1BDE"/>
    <w:rsid w:val="00BA21BE"/>
    <w:rsid w:val="00BA5CBA"/>
    <w:rsid w:val="00BA6D89"/>
    <w:rsid w:val="00BB2FDB"/>
    <w:rsid w:val="00BC2167"/>
    <w:rsid w:val="00BC25A9"/>
    <w:rsid w:val="00BC3B9C"/>
    <w:rsid w:val="00BC44C3"/>
    <w:rsid w:val="00BC5F07"/>
    <w:rsid w:val="00BC6AFE"/>
    <w:rsid w:val="00BD283A"/>
    <w:rsid w:val="00BD37CF"/>
    <w:rsid w:val="00BE4CAF"/>
    <w:rsid w:val="00BE6F18"/>
    <w:rsid w:val="00BF0112"/>
    <w:rsid w:val="00BF01B2"/>
    <w:rsid w:val="00BF4BCB"/>
    <w:rsid w:val="00BF65C4"/>
    <w:rsid w:val="00C0043B"/>
    <w:rsid w:val="00C00D87"/>
    <w:rsid w:val="00C02B3C"/>
    <w:rsid w:val="00C170D8"/>
    <w:rsid w:val="00C214D0"/>
    <w:rsid w:val="00C22165"/>
    <w:rsid w:val="00C23AF8"/>
    <w:rsid w:val="00C278A4"/>
    <w:rsid w:val="00C30CFE"/>
    <w:rsid w:val="00C33E2D"/>
    <w:rsid w:val="00C3647A"/>
    <w:rsid w:val="00C40EF2"/>
    <w:rsid w:val="00C41CAB"/>
    <w:rsid w:val="00C429B1"/>
    <w:rsid w:val="00C4649F"/>
    <w:rsid w:val="00C55CF1"/>
    <w:rsid w:val="00C56719"/>
    <w:rsid w:val="00C56DDE"/>
    <w:rsid w:val="00C67073"/>
    <w:rsid w:val="00C674BF"/>
    <w:rsid w:val="00C71985"/>
    <w:rsid w:val="00C73080"/>
    <w:rsid w:val="00C7387F"/>
    <w:rsid w:val="00C74B12"/>
    <w:rsid w:val="00C74BEE"/>
    <w:rsid w:val="00C80BB9"/>
    <w:rsid w:val="00C8108B"/>
    <w:rsid w:val="00C816C4"/>
    <w:rsid w:val="00C85E59"/>
    <w:rsid w:val="00C87F70"/>
    <w:rsid w:val="00C93B0F"/>
    <w:rsid w:val="00C93C64"/>
    <w:rsid w:val="00C94558"/>
    <w:rsid w:val="00C969B4"/>
    <w:rsid w:val="00CA242E"/>
    <w:rsid w:val="00CA2710"/>
    <w:rsid w:val="00CA792F"/>
    <w:rsid w:val="00CB4795"/>
    <w:rsid w:val="00CB548B"/>
    <w:rsid w:val="00CC4547"/>
    <w:rsid w:val="00CC490A"/>
    <w:rsid w:val="00CD1C71"/>
    <w:rsid w:val="00CD479F"/>
    <w:rsid w:val="00CD5E70"/>
    <w:rsid w:val="00CE2717"/>
    <w:rsid w:val="00CE4BFA"/>
    <w:rsid w:val="00CE527F"/>
    <w:rsid w:val="00CF009A"/>
    <w:rsid w:val="00CF2C93"/>
    <w:rsid w:val="00CF2E0D"/>
    <w:rsid w:val="00CF5B9D"/>
    <w:rsid w:val="00CF607F"/>
    <w:rsid w:val="00D011FE"/>
    <w:rsid w:val="00D10547"/>
    <w:rsid w:val="00D111A6"/>
    <w:rsid w:val="00D20330"/>
    <w:rsid w:val="00D20671"/>
    <w:rsid w:val="00D22C45"/>
    <w:rsid w:val="00D2657E"/>
    <w:rsid w:val="00D34037"/>
    <w:rsid w:val="00D3788E"/>
    <w:rsid w:val="00D4126F"/>
    <w:rsid w:val="00D71152"/>
    <w:rsid w:val="00D75E0C"/>
    <w:rsid w:val="00D77ECE"/>
    <w:rsid w:val="00D80E6A"/>
    <w:rsid w:val="00D81157"/>
    <w:rsid w:val="00D823B4"/>
    <w:rsid w:val="00D94C1D"/>
    <w:rsid w:val="00D94D31"/>
    <w:rsid w:val="00D95B92"/>
    <w:rsid w:val="00D95DFD"/>
    <w:rsid w:val="00D97896"/>
    <w:rsid w:val="00DA193D"/>
    <w:rsid w:val="00DA3D53"/>
    <w:rsid w:val="00DA4CDA"/>
    <w:rsid w:val="00DA7A35"/>
    <w:rsid w:val="00DB15CC"/>
    <w:rsid w:val="00DB2378"/>
    <w:rsid w:val="00DB5BDE"/>
    <w:rsid w:val="00DC16A1"/>
    <w:rsid w:val="00DC6997"/>
    <w:rsid w:val="00DE3995"/>
    <w:rsid w:val="00DE3A8E"/>
    <w:rsid w:val="00E00CF9"/>
    <w:rsid w:val="00E02A2F"/>
    <w:rsid w:val="00E051AA"/>
    <w:rsid w:val="00E07ADD"/>
    <w:rsid w:val="00E11A49"/>
    <w:rsid w:val="00E1352A"/>
    <w:rsid w:val="00E166B2"/>
    <w:rsid w:val="00E207FB"/>
    <w:rsid w:val="00E22AE4"/>
    <w:rsid w:val="00E231E2"/>
    <w:rsid w:val="00E2699F"/>
    <w:rsid w:val="00E35910"/>
    <w:rsid w:val="00E40935"/>
    <w:rsid w:val="00E50259"/>
    <w:rsid w:val="00E7122B"/>
    <w:rsid w:val="00E72FE0"/>
    <w:rsid w:val="00E76971"/>
    <w:rsid w:val="00E8119E"/>
    <w:rsid w:val="00E81F6F"/>
    <w:rsid w:val="00E83087"/>
    <w:rsid w:val="00E86DBC"/>
    <w:rsid w:val="00EA0B29"/>
    <w:rsid w:val="00EA2DD3"/>
    <w:rsid w:val="00EB16B1"/>
    <w:rsid w:val="00EB6973"/>
    <w:rsid w:val="00EB7C65"/>
    <w:rsid w:val="00EC069B"/>
    <w:rsid w:val="00ED5BDC"/>
    <w:rsid w:val="00ED739A"/>
    <w:rsid w:val="00EE1F4A"/>
    <w:rsid w:val="00EE5746"/>
    <w:rsid w:val="00EE5E40"/>
    <w:rsid w:val="00F0177E"/>
    <w:rsid w:val="00F05C4D"/>
    <w:rsid w:val="00F06DF3"/>
    <w:rsid w:val="00F1213F"/>
    <w:rsid w:val="00F13034"/>
    <w:rsid w:val="00F15783"/>
    <w:rsid w:val="00F24E68"/>
    <w:rsid w:val="00F368E5"/>
    <w:rsid w:val="00F37E41"/>
    <w:rsid w:val="00F42D0E"/>
    <w:rsid w:val="00F47B53"/>
    <w:rsid w:val="00F50C9E"/>
    <w:rsid w:val="00F5329C"/>
    <w:rsid w:val="00F55B86"/>
    <w:rsid w:val="00F60363"/>
    <w:rsid w:val="00F7013A"/>
    <w:rsid w:val="00F867F6"/>
    <w:rsid w:val="00F96504"/>
    <w:rsid w:val="00F96865"/>
    <w:rsid w:val="00FA506D"/>
    <w:rsid w:val="00FD149F"/>
    <w:rsid w:val="00FD21BE"/>
    <w:rsid w:val="00FE688C"/>
    <w:rsid w:val="00FF24F3"/>
    <w:rsid w:val="00FF42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AFE7A"/>
  <w15:chartTrackingRefBased/>
  <w15:docId w15:val="{C81194CF-BD1C-40D4-83F0-0BE376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4D9D"/>
    <w:pPr>
      <w:suppressAutoHyphens/>
    </w:pPr>
    <w:rPr>
      <w:rFonts w:ascii="Cambria" w:hAnsi="Cambria"/>
      <w:kern w:val="1"/>
      <w:sz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9D46FF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suppressAutoHyphens/>
    </w:pPr>
    <w:rPr>
      <w:rFonts w:ascii="Cambria" w:eastAsia="Arial" w:hAnsi="Cambria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rsid w:val="00B7661B"/>
    <w:rPr>
      <w:rFonts w:ascii="Segoe UI" w:hAnsi="Segoe UI" w:cs="Mangal"/>
      <w:sz w:val="18"/>
      <w:szCs w:val="16"/>
      <w:lang w:val="x-none"/>
    </w:rPr>
  </w:style>
  <w:style w:type="paragraph" w:styleId="Intestazione">
    <w:name w:val="header"/>
    <w:basedOn w:val="Normale"/>
    <w:link w:val="IntestazioneCarattere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02F09"/>
    <w:rPr>
      <w:rFonts w:ascii="Cambria" w:hAnsi="Cambria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602F09"/>
    <w:rPr>
      <w:rFonts w:ascii="Cambria" w:hAnsi="Cambria"/>
      <w:kern w:val="1"/>
      <w:sz w:val="24"/>
      <w:lang w:eastAsia="hi-IN" w:bidi="hi-IN"/>
    </w:rPr>
  </w:style>
  <w:style w:type="character" w:customStyle="1" w:styleId="TestofumettoCarattere">
    <w:name w:val="Testo fumetto Carattere"/>
    <w:link w:val="Testofumetto"/>
    <w:rsid w:val="00B7661B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4A04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styleId="Grigliatabella">
    <w:name w:val="Table Grid"/>
    <w:basedOn w:val="Tabellanormale"/>
    <w:uiPriority w:val="39"/>
    <w:rsid w:val="005F553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73080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9D46FF"/>
    <w:rPr>
      <w:b/>
      <w:bCs/>
      <w:sz w:val="27"/>
      <w:szCs w:val="27"/>
    </w:rPr>
  </w:style>
  <w:style w:type="character" w:styleId="Enfasigrassetto">
    <w:name w:val="Strong"/>
    <w:uiPriority w:val="22"/>
    <w:qFormat/>
    <w:rsid w:val="009D46FF"/>
    <w:rPr>
      <w:b/>
      <w:bCs/>
    </w:rPr>
  </w:style>
  <w:style w:type="paragraph" w:styleId="NormaleWeb">
    <w:name w:val="Normal (Web)"/>
    <w:basedOn w:val="Normale"/>
    <w:uiPriority w:val="99"/>
    <w:unhideWhenUsed/>
    <w:rsid w:val="009D46FF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it-IT" w:bidi="ar-SA"/>
    </w:rPr>
  </w:style>
  <w:style w:type="paragraph" w:customStyle="1" w:styleId="Progabilittxt">
    <w:name w:val="Prog_abilità_txt"/>
    <w:basedOn w:val="Nessunostileparagrafo"/>
    <w:uiPriority w:val="99"/>
    <w:rsid w:val="0085103E"/>
    <w:pPr>
      <w:tabs>
        <w:tab w:val="left" w:pos="198"/>
      </w:tabs>
      <w:autoSpaceDE w:val="0"/>
      <w:autoSpaceDN w:val="0"/>
      <w:adjustRightInd w:val="0"/>
      <w:spacing w:line="194" w:lineRule="atLeast"/>
      <w:textAlignment w:val="center"/>
    </w:pPr>
    <w:rPr>
      <w:rFonts w:ascii="StoneSansITCPro-Medium" w:eastAsia="Times New Roman" w:hAnsi="StoneSansITCPro-Medium" w:cs="StoneSansITCPro-Medium"/>
      <w:color w:val="000000"/>
      <w:spacing w:val="-2"/>
      <w:w w:val="85"/>
      <w:kern w:val="0"/>
      <w:sz w:val="17"/>
      <w:szCs w:val="17"/>
      <w:lang w:eastAsia="it-IT" w:bidi="ar-SA"/>
    </w:rPr>
  </w:style>
  <w:style w:type="character" w:styleId="Collegamentovisitato">
    <w:name w:val="FollowedHyperlink"/>
    <w:basedOn w:val="Carpredefinitoparagrafo"/>
    <w:rsid w:val="00F01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arson.it/place" TargetMode="External"/><Relationship Id="rId18" Type="http://schemas.openxmlformats.org/officeDocument/2006/relationships/hyperlink" Target="https://it.pearson.com/pearson-academy.html" TargetMode="External"/><Relationship Id="rId26" Type="http://schemas.openxmlformats.org/officeDocument/2006/relationships/hyperlink" Target="https://www.pearson.it/place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t.pearson.com/kmzero" TargetMode="External"/><Relationship Id="rId34" Type="http://schemas.openxmlformats.org/officeDocument/2006/relationships/hyperlink" Target="https://www.pearson.it/webinar" TargetMode="External"/><Relationship Id="rId42" Type="http://schemas.openxmlformats.org/officeDocument/2006/relationships/footer" Target="footer3.xml"/><Relationship Id="rId7" Type="http://schemas.openxmlformats.org/officeDocument/2006/relationships/hyperlink" Target="https://www.pearson.it/pla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arson.it/webinar" TargetMode="External"/><Relationship Id="rId20" Type="http://schemas.openxmlformats.org/officeDocument/2006/relationships/hyperlink" Target="https://www.pearson.it/place" TargetMode="External"/><Relationship Id="rId29" Type="http://schemas.openxmlformats.org/officeDocument/2006/relationships/hyperlink" Target="https://www.pearson.it/pel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arson.it/pel" TargetMode="External"/><Relationship Id="rId24" Type="http://schemas.openxmlformats.org/officeDocument/2006/relationships/hyperlink" Target="https://it.pearson.com/pearson-academy.html" TargetMode="External"/><Relationship Id="rId32" Type="http://schemas.openxmlformats.org/officeDocument/2006/relationships/hyperlink" Target="https://www.pearson.it/place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t.pearson.com/kmzero" TargetMode="External"/><Relationship Id="rId23" Type="http://schemas.openxmlformats.org/officeDocument/2006/relationships/hyperlink" Target="https://www.pearson.it/pel" TargetMode="External"/><Relationship Id="rId28" Type="http://schemas.openxmlformats.org/officeDocument/2006/relationships/hyperlink" Target="https://www.pearson.it/webinar" TargetMode="External"/><Relationship Id="rId36" Type="http://schemas.openxmlformats.org/officeDocument/2006/relationships/hyperlink" Target="https://it.pearson.com/pearson-academy.html" TargetMode="External"/><Relationship Id="rId10" Type="http://schemas.openxmlformats.org/officeDocument/2006/relationships/hyperlink" Target="https://www.pearson.it/webinar" TargetMode="External"/><Relationship Id="rId19" Type="http://schemas.openxmlformats.org/officeDocument/2006/relationships/hyperlink" Target="https://www.pearson.it/place" TargetMode="External"/><Relationship Id="rId31" Type="http://schemas.openxmlformats.org/officeDocument/2006/relationships/hyperlink" Target="https://www.pearson.it/plac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.pearson.com/kmzero" TargetMode="External"/><Relationship Id="rId14" Type="http://schemas.openxmlformats.org/officeDocument/2006/relationships/hyperlink" Target="https://www.pearson.it/place" TargetMode="External"/><Relationship Id="rId22" Type="http://schemas.openxmlformats.org/officeDocument/2006/relationships/hyperlink" Target="https://www.pearson.it/webinar" TargetMode="External"/><Relationship Id="rId27" Type="http://schemas.openxmlformats.org/officeDocument/2006/relationships/hyperlink" Target="https://it.pearson.com/kmzero" TargetMode="External"/><Relationship Id="rId30" Type="http://schemas.openxmlformats.org/officeDocument/2006/relationships/hyperlink" Target="https://it.pearson.com/pearson-academy.html" TargetMode="External"/><Relationship Id="rId35" Type="http://schemas.openxmlformats.org/officeDocument/2006/relationships/hyperlink" Target="https://www.pearson.it/pe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pearson.it/pla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pearson.com/pearson-academy.html" TargetMode="External"/><Relationship Id="rId17" Type="http://schemas.openxmlformats.org/officeDocument/2006/relationships/hyperlink" Target="https://www.pearson.it/pel" TargetMode="External"/><Relationship Id="rId25" Type="http://schemas.openxmlformats.org/officeDocument/2006/relationships/hyperlink" Target="https://www.pearson.it/place" TargetMode="External"/><Relationship Id="rId33" Type="http://schemas.openxmlformats.org/officeDocument/2006/relationships/hyperlink" Target="https://it.pearson.com/kmzero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Soffietto</Company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Giorgio Tognini</cp:lastModifiedBy>
  <cp:revision>22</cp:revision>
  <cp:lastPrinted>2020-07-20T09:04:00Z</cp:lastPrinted>
  <dcterms:created xsi:type="dcterms:W3CDTF">2020-08-28T10:01:00Z</dcterms:created>
  <dcterms:modified xsi:type="dcterms:W3CDTF">2022-08-30T06:49:00Z</dcterms:modified>
</cp:coreProperties>
</file>