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E18E8" w14:textId="7300223B" w:rsidR="006072EC" w:rsidRDefault="006072EC"/>
    <w:p w14:paraId="68A0A3DD" w14:textId="093AB932" w:rsidR="006072EC" w:rsidRPr="00F36A69" w:rsidRDefault="006072EC" w:rsidP="0060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F36A69">
        <w:rPr>
          <w:rFonts w:ascii="Times New Roman" w:hAnsi="Times New Roman" w:cs="Times New Roman"/>
          <w:b/>
          <w:bCs/>
          <w:color w:val="000000"/>
          <w:sz w:val="28"/>
          <w:szCs w:val="24"/>
        </w:rPr>
        <w:t>L’evidenza è la migliore difesa</w:t>
      </w:r>
    </w:p>
    <w:p w14:paraId="12126C03" w14:textId="77777777" w:rsidR="00A56B85" w:rsidRDefault="00A56B85" w:rsidP="0060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75BB43CD" w14:textId="2CDF6AD6" w:rsidR="006072EC" w:rsidRPr="00F36A69" w:rsidRDefault="006072EC" w:rsidP="0060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6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Unica orazione di età imperiale conservata, il </w:t>
      </w:r>
      <w:r w:rsidRPr="009B2D2F">
        <w:rPr>
          <w:rFonts w:ascii="Times New Roman" w:hAnsi="Times New Roman" w:cs="Times New Roman"/>
          <w:iCs/>
          <w:color w:val="000000"/>
          <w:sz w:val="24"/>
          <w:szCs w:val="24"/>
        </w:rPr>
        <w:t>De magia</w:t>
      </w:r>
      <w:r w:rsidRPr="00F36A6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36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riporta l’autodifesa pronunciata da </w:t>
      </w:r>
      <w:r w:rsidRPr="002E1B4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Apuleio </w:t>
      </w:r>
      <w:r w:rsidRPr="00F36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accusato, dinanzi al tribunale di </w:t>
      </w:r>
      <w:proofErr w:type="spellStart"/>
      <w:r w:rsidRPr="00F36A69">
        <w:rPr>
          <w:rFonts w:ascii="Times New Roman" w:hAnsi="Times New Roman" w:cs="Times New Roman"/>
          <w:i/>
          <w:color w:val="000000"/>
          <w:sz w:val="24"/>
          <w:szCs w:val="24"/>
        </w:rPr>
        <w:t>Sàbrata</w:t>
      </w:r>
      <w:proofErr w:type="spellEnd"/>
      <w:r w:rsidRPr="00F36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di aver sedotto con arti magiche la vedova </w:t>
      </w:r>
      <w:proofErr w:type="spellStart"/>
      <w:r w:rsidRPr="00F36A69">
        <w:rPr>
          <w:rFonts w:ascii="Times New Roman" w:hAnsi="Times New Roman" w:cs="Times New Roman"/>
          <w:i/>
          <w:color w:val="000000"/>
          <w:sz w:val="24"/>
          <w:szCs w:val="24"/>
        </w:rPr>
        <w:t>Pudentilla</w:t>
      </w:r>
      <w:proofErr w:type="spellEnd"/>
      <w:r w:rsidRPr="00F36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per impadronirsi delle sue ricchezze. Nel brano riportato si leggono le battute finali della </w:t>
      </w:r>
      <w:proofErr w:type="spellStart"/>
      <w:r w:rsidRPr="002E1B4B">
        <w:rPr>
          <w:rFonts w:ascii="Times New Roman" w:hAnsi="Times New Roman" w:cs="Times New Roman"/>
          <w:color w:val="000000"/>
          <w:sz w:val="24"/>
          <w:szCs w:val="24"/>
        </w:rPr>
        <w:t>peroratio</w:t>
      </w:r>
      <w:proofErr w:type="spellEnd"/>
      <w:r w:rsidRPr="00F36A69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2C250C9B" w14:textId="77777777" w:rsidR="006072EC" w:rsidRPr="00947820" w:rsidRDefault="006072EC" w:rsidP="0060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97E829" w14:textId="77777777" w:rsidR="00A56B85" w:rsidRPr="00A56B85" w:rsidRDefault="006072EC" w:rsidP="006072E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A56B85">
        <w:rPr>
          <w:rFonts w:ascii="Times New Roman" w:hAnsi="Times New Roman" w:cs="Times New Roman"/>
          <w:b/>
          <w:bCs/>
          <w:sz w:val="24"/>
          <w:szCs w:val="24"/>
        </w:rPr>
        <w:t>pre</w:t>
      </w:r>
      <w:proofErr w:type="spellEnd"/>
      <w:r w:rsidRPr="00A56B85">
        <w:rPr>
          <w:rFonts w:ascii="Times New Roman" w:hAnsi="Times New Roman" w:cs="Times New Roman"/>
          <w:b/>
          <w:bCs/>
          <w:sz w:val="24"/>
          <w:szCs w:val="24"/>
        </w:rPr>
        <w:t>-testo</w:t>
      </w:r>
      <w:proofErr w:type="gramEnd"/>
      <w:r w:rsidRPr="00A56B8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46156F9" w14:textId="1EB23341" w:rsidR="006072EC" w:rsidRDefault="006072EC" w:rsidP="006072E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FairfieldLTStd-Light" w:hAnsi="Times New Roman" w:cs="Times New Roman"/>
          <w:color w:val="000000"/>
          <w:sz w:val="24"/>
          <w:szCs w:val="24"/>
        </w:rPr>
      </w:pPr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Supponete ora che la causa si svolga non dinanzi a Claudio Massimo, uomo giusto e attentissimo</w:t>
      </w:r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alla giustizia, ma sostituitegli un altro giudice, un uomo cattivo e crudele che si compiaccia dell’accusa,</w:t>
      </w:r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avido di condannare [...]. E poich</w:t>
      </w:r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>é</w:t>
      </w:r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ogni tentativo e necessario che sia preceduto da un motivo,</w:t>
      </w:r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voi che accusate Apuleio di avere sedotto l’animo di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Pudentilla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con magici allettamenti, rispondete</w:t>
      </w:r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che cosa volesse da lei, perch</w:t>
      </w:r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>é</w:t>
      </w:r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si comportasse cos</w:t>
      </w:r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>ì</w:t>
      </w:r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.</w:t>
      </w:r>
    </w:p>
    <w:p w14:paraId="35650D98" w14:textId="77777777" w:rsidR="00A56B85" w:rsidRPr="00947820" w:rsidRDefault="00A56B85" w:rsidP="006072E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FairfieldLTStd-Light" w:hAnsi="Times New Roman" w:cs="Times New Roman"/>
          <w:color w:val="000000"/>
          <w:sz w:val="24"/>
          <w:szCs w:val="24"/>
        </w:rPr>
      </w:pPr>
    </w:p>
    <w:p w14:paraId="7A5E088D" w14:textId="77777777" w:rsidR="00A56B85" w:rsidRDefault="006072EC" w:rsidP="006072E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666666"/>
          <w:sz w:val="24"/>
          <w:szCs w:val="24"/>
        </w:rPr>
      </w:pPr>
      <w:r w:rsidRPr="00A56B85">
        <w:rPr>
          <w:rFonts w:ascii="Times New Roman" w:hAnsi="Times New Roman" w:cs="Times New Roman"/>
          <w:b/>
          <w:bCs/>
          <w:sz w:val="24"/>
          <w:szCs w:val="24"/>
        </w:rPr>
        <w:t>testo</w:t>
      </w:r>
      <w:r>
        <w:rPr>
          <w:rFonts w:ascii="Times New Roman" w:hAnsi="Times New Roman" w:cs="Times New Roman"/>
          <w:b/>
          <w:bCs/>
          <w:color w:val="666666"/>
          <w:sz w:val="24"/>
          <w:szCs w:val="24"/>
        </w:rPr>
        <w:tab/>
      </w:r>
    </w:p>
    <w:p w14:paraId="45525EEE" w14:textId="150B1467" w:rsidR="006072EC" w:rsidRDefault="006072EC" w:rsidP="006072E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FairfieldLTStd-Light" w:hAnsi="Times New Roman" w:cs="Times New Roman"/>
          <w:color w:val="000000"/>
          <w:sz w:val="24"/>
          <w:szCs w:val="24"/>
        </w:rPr>
      </w:pP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Formam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eius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voluerat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?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Negatis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Divitias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saltim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concupierat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?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Negant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tabulae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dotis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negant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tabulae</w:t>
      </w:r>
      <w:proofErr w:type="spellEnd"/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donationis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negant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tabulae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testamenti, in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quibus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non modo non cupide appetisse,</w:t>
      </w:r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verum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etiam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dure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reppulisse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liberalitatem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suae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uxoris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[h]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ostenditur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Quae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igitur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alia causa</w:t>
      </w:r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est? Quid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ommutuistis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? Quid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tacetis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?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Ubi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illud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libelli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vestri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atrox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principium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nomine privigni</w:t>
      </w:r>
      <w:r w:rsidRPr="009B2D2F">
        <w:rPr>
          <w:rFonts w:ascii="Times New Roman" w:hAnsi="Times New Roman" w:cs="Times New Roman"/>
          <w:b/>
          <w:bCs/>
          <w:color w:val="4D4D4D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color w:val="4D4D4D"/>
          <w:sz w:val="24"/>
          <w:szCs w:val="24"/>
        </w:rPr>
        <w:t xml:space="preserve"> </w:t>
      </w:r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mei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formatum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>«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Hunc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ego,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domine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Maxime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reum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apud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te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facere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institui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>»</w:t>
      </w:r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Quin</w:t>
      </w:r>
      <w:proofErr w:type="spellEnd"/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igitur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addis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>«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Reum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magistrum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reum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vitricum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reum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deprecatorem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>».</w:t>
      </w:r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Sed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quid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deinde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Plurimorum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maleficiorum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et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manifestissimorum</w:t>
      </w:r>
      <w:proofErr w:type="spellEnd"/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>»</w:t>
      </w:r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. Cedo unum de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plurimis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, cedo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dubium</w:t>
      </w:r>
      <w:proofErr w:type="spellEnd"/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vel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saltem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obscurum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manifestissimis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Ceterum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ad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haec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quae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obiecistis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, numera an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binis</w:t>
      </w:r>
      <w:proofErr w:type="spellEnd"/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verbis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respondeam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>«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Dentes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splendidas</w:t>
      </w:r>
      <w:proofErr w:type="spellEnd"/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>»</w:t>
      </w:r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Ignosce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munditiis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>«</w:t>
      </w:r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Specula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inspicis</w:t>
      </w:r>
      <w:proofErr w:type="spellEnd"/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>»</w:t>
      </w:r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debet</w:t>
      </w:r>
      <w:proofErr w:type="spellEnd"/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philosophus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>«</w:t>
      </w:r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Versus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facis</w:t>
      </w:r>
      <w:proofErr w:type="spellEnd"/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>»</w:t>
      </w:r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: licet fieri. </w:t>
      </w:r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>«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Pisces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exploras</w:t>
      </w:r>
      <w:proofErr w:type="spellEnd"/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>»</w:t>
      </w:r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: Aristoteles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docet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>«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Lignum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consecras</w:t>
      </w:r>
      <w:proofErr w:type="spellEnd"/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>»</w:t>
      </w:r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: Plato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suadet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>«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Uxorem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ducis</w:t>
      </w:r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>»</w:t>
      </w:r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leges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iubent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>«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Prior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natu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ista est</w:t>
      </w:r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>»</w:t>
      </w:r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solet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fieri. </w:t>
      </w:r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>«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Lucrum</w:t>
      </w:r>
      <w:proofErr w:type="spellEnd"/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sectatus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es</w:t>
      </w:r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>»</w:t>
      </w:r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dotalis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accipe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donationem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recordare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testamentum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lege</w:t>
      </w:r>
      <w:proofErr w:type="spellEnd"/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.</w:t>
      </w:r>
    </w:p>
    <w:p w14:paraId="651A7BDF" w14:textId="77777777" w:rsidR="00A56B85" w:rsidRPr="00947820" w:rsidRDefault="00A56B85" w:rsidP="006072E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FairfieldLTStd-Light" w:hAnsi="Times New Roman" w:cs="Times New Roman"/>
          <w:color w:val="000000"/>
          <w:sz w:val="24"/>
          <w:szCs w:val="24"/>
        </w:rPr>
      </w:pPr>
    </w:p>
    <w:p w14:paraId="7C4598FD" w14:textId="77777777" w:rsidR="00A56B85" w:rsidRPr="00A56B85" w:rsidRDefault="006072EC" w:rsidP="006072E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B85">
        <w:rPr>
          <w:rFonts w:ascii="Times New Roman" w:hAnsi="Times New Roman" w:cs="Times New Roman"/>
          <w:b/>
          <w:bCs/>
          <w:sz w:val="24"/>
          <w:szCs w:val="24"/>
        </w:rPr>
        <w:t>post-testo</w:t>
      </w:r>
      <w:r w:rsidRPr="00A56B8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410AD73" w14:textId="047AF640" w:rsidR="006072EC" w:rsidRPr="00947820" w:rsidRDefault="006072EC" w:rsidP="006072E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FairfieldLTStd-Light" w:hAnsi="Times New Roman" w:cs="Times New Roman"/>
          <w:color w:val="000000"/>
          <w:sz w:val="24"/>
          <w:szCs w:val="24"/>
        </w:rPr>
      </w:pPr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Se ho confutate tutte le accuse a sufficienza, se ho annullate tutte le calunnie, se sono uscito puro</w:t>
      </w:r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non solo da tutte le incriminazioni, ma anche da tutte le maldicenze, se non ho mai diminuito l’onore</w:t>
      </w:r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della filosofia, anzi l’ho tenuto alto e vittorioso, come invitto gladiatore; se le cose stanno davvero</w:t>
      </w:r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</w:t>
      </w:r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come dico io, posso attendere sereno e fiducioso la tua stima anzich</w:t>
      </w:r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>é</w:t>
      </w:r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 temere la tua potenza; perch</w:t>
      </w:r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é </w:t>
      </w:r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io considero meno grave e vergognosa la condanna del proconsole che il biasimo di un uomo cos</w:t>
      </w:r>
      <w:r>
        <w:rPr>
          <w:rFonts w:ascii="Times New Roman" w:eastAsia="FairfieldLTStd-Light" w:hAnsi="Times New Roman" w:cs="Times New Roman"/>
          <w:color w:val="000000"/>
          <w:sz w:val="24"/>
          <w:szCs w:val="24"/>
        </w:rPr>
        <w:t xml:space="preserve">ì </w:t>
      </w:r>
      <w:r w:rsidRPr="00947820">
        <w:rPr>
          <w:rFonts w:ascii="Times New Roman" w:eastAsia="FairfieldLTStd-Light" w:hAnsi="Times New Roman" w:cs="Times New Roman"/>
          <w:color w:val="000000"/>
          <w:sz w:val="24"/>
          <w:szCs w:val="24"/>
        </w:rPr>
        <w:t>buono e irreprensibile. Ho detto.</w:t>
      </w:r>
    </w:p>
    <w:p w14:paraId="0EDAD837" w14:textId="77777777" w:rsidR="006072EC" w:rsidRPr="007C4807" w:rsidRDefault="006072EC" w:rsidP="006072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FairfieldLTStd-Light" w:hAnsi="Times New Roman" w:cs="Times New Roman"/>
          <w:color w:val="000000"/>
          <w:sz w:val="20"/>
          <w:szCs w:val="20"/>
        </w:rPr>
      </w:pPr>
      <w:r w:rsidRPr="007C4807">
        <w:rPr>
          <w:rFonts w:ascii="Times New Roman" w:eastAsia="FairfieldLTStd-Light" w:hAnsi="Times New Roman" w:cs="Times New Roman"/>
          <w:color w:val="000000"/>
          <w:sz w:val="20"/>
          <w:szCs w:val="20"/>
        </w:rPr>
        <w:t>(</w:t>
      </w:r>
      <w:proofErr w:type="spellStart"/>
      <w:r w:rsidRPr="007C4807">
        <w:rPr>
          <w:rFonts w:ascii="Times New Roman" w:eastAsia="FairfieldLTStd-Light" w:hAnsi="Times New Roman" w:cs="Times New Roman"/>
          <w:color w:val="000000"/>
          <w:sz w:val="20"/>
          <w:szCs w:val="20"/>
        </w:rPr>
        <w:t>trad</w:t>
      </w:r>
      <w:proofErr w:type="spellEnd"/>
      <w:r w:rsidRPr="007C4807">
        <w:rPr>
          <w:rFonts w:ascii="Times New Roman" w:eastAsia="FairfieldLTStd-Light" w:hAnsi="Times New Roman" w:cs="Times New Roman"/>
          <w:color w:val="000000"/>
          <w:sz w:val="20"/>
          <w:szCs w:val="20"/>
        </w:rPr>
        <w:t>. G. Augello, UTET 1984)</w:t>
      </w:r>
    </w:p>
    <w:p w14:paraId="7CA57BBC" w14:textId="77777777" w:rsidR="006072EC" w:rsidRPr="007C4807" w:rsidRDefault="006072EC" w:rsidP="0060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airfieldLTStd-Light" w:hAnsi="Times New Roman" w:cs="Times New Roman"/>
          <w:color w:val="000000"/>
          <w:sz w:val="20"/>
          <w:szCs w:val="20"/>
        </w:rPr>
      </w:pPr>
    </w:p>
    <w:p w14:paraId="7388DF9E" w14:textId="77777777" w:rsidR="006072EC" w:rsidRPr="007C4807" w:rsidRDefault="006072EC" w:rsidP="0060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airfieldLTStd-Light" w:hAnsi="Times New Roman" w:cs="Times New Roman"/>
          <w:color w:val="000000"/>
          <w:sz w:val="20"/>
          <w:szCs w:val="20"/>
        </w:rPr>
      </w:pPr>
      <w:r w:rsidRPr="007C4807">
        <w:rPr>
          <w:rFonts w:ascii="Times New Roman" w:hAnsi="Times New Roman" w:cs="Times New Roman"/>
          <w:b/>
          <w:bCs/>
          <w:color w:val="4D4D4D"/>
          <w:sz w:val="20"/>
          <w:szCs w:val="20"/>
        </w:rPr>
        <w:t xml:space="preserve">1. </w:t>
      </w:r>
      <w:r w:rsidRPr="007C4807">
        <w:rPr>
          <w:rFonts w:ascii="Times New Roman" w:eastAsia="FairfieldLTStd-Light" w:hAnsi="Times New Roman" w:cs="Times New Roman"/>
          <w:color w:val="000000"/>
          <w:sz w:val="20"/>
          <w:szCs w:val="20"/>
        </w:rPr>
        <w:t xml:space="preserve">Si riferisce a Ponziano, figlio di </w:t>
      </w:r>
      <w:proofErr w:type="spellStart"/>
      <w:r w:rsidRPr="007C4807">
        <w:rPr>
          <w:rFonts w:ascii="Times New Roman" w:eastAsia="FairfieldLTStd-Light" w:hAnsi="Times New Roman" w:cs="Times New Roman"/>
          <w:color w:val="000000"/>
          <w:sz w:val="20"/>
          <w:szCs w:val="20"/>
        </w:rPr>
        <w:t>Pudentilla</w:t>
      </w:r>
      <w:proofErr w:type="spellEnd"/>
      <w:r w:rsidRPr="007C4807">
        <w:rPr>
          <w:rFonts w:ascii="Times New Roman" w:eastAsia="FairfieldLTStd-Light" w:hAnsi="Times New Roman" w:cs="Times New Roman"/>
          <w:color w:val="000000"/>
          <w:sz w:val="20"/>
          <w:szCs w:val="20"/>
        </w:rPr>
        <w:t xml:space="preserve"> e compagno di studi di Apuleio; in realt</w:t>
      </w:r>
      <w:r>
        <w:rPr>
          <w:rFonts w:ascii="Times New Roman" w:eastAsia="FairfieldLTStd-Light" w:hAnsi="Times New Roman" w:cs="Times New Roman"/>
          <w:color w:val="000000"/>
          <w:sz w:val="20"/>
          <w:szCs w:val="20"/>
        </w:rPr>
        <w:t>à</w:t>
      </w:r>
      <w:r w:rsidRPr="007C4807">
        <w:rPr>
          <w:rFonts w:ascii="Times New Roman" w:eastAsia="FairfieldLTStd-Light" w:hAnsi="Times New Roman" w:cs="Times New Roman"/>
          <w:color w:val="000000"/>
          <w:sz w:val="20"/>
          <w:szCs w:val="20"/>
        </w:rPr>
        <w:t xml:space="preserve"> proprio Ponziano aveva spinto l’amico al matrimonio con la madre.</w:t>
      </w:r>
    </w:p>
    <w:p w14:paraId="64F7A835" w14:textId="77777777" w:rsidR="006072EC" w:rsidRDefault="006072EC" w:rsidP="0060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airfieldLTStd-Light" w:hAnsi="Times New Roman" w:cs="Times New Roman"/>
          <w:color w:val="000000"/>
          <w:sz w:val="24"/>
          <w:szCs w:val="24"/>
        </w:rPr>
      </w:pPr>
    </w:p>
    <w:p w14:paraId="0BFCE42E" w14:textId="77777777" w:rsidR="006072EC" w:rsidRPr="00947820" w:rsidRDefault="006072EC" w:rsidP="0060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airfieldLTStd-Light" w:hAnsi="Times New Roman" w:cs="Times New Roman"/>
          <w:color w:val="000000"/>
          <w:sz w:val="24"/>
          <w:szCs w:val="24"/>
        </w:rPr>
      </w:pPr>
    </w:p>
    <w:p w14:paraId="7FCA73E7" w14:textId="6CD4D374" w:rsidR="006072EC" w:rsidRPr="00A56B85" w:rsidRDefault="00A56B85" w:rsidP="0060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B85">
        <w:rPr>
          <w:rFonts w:ascii="Times New Roman" w:eastAsia="ZapfDingbatsStd" w:hAnsi="Times New Roman" w:cs="Times New Roman"/>
          <w:b/>
          <w:bCs/>
          <w:sz w:val="24"/>
          <w:szCs w:val="24"/>
        </w:rPr>
        <w:t>Testo a c</w:t>
      </w:r>
      <w:r w:rsidR="006072EC" w:rsidRPr="00A56B85">
        <w:rPr>
          <w:rFonts w:ascii="Times New Roman" w:hAnsi="Times New Roman" w:cs="Times New Roman"/>
          <w:b/>
          <w:bCs/>
          <w:sz w:val="24"/>
          <w:szCs w:val="24"/>
        </w:rPr>
        <w:t>onfronto</w:t>
      </w:r>
    </w:p>
    <w:p w14:paraId="14CD51CB" w14:textId="77777777" w:rsidR="006072EC" w:rsidRPr="00947820" w:rsidRDefault="006072EC" w:rsidP="0060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C78960" w14:textId="77777777" w:rsidR="006072EC" w:rsidRPr="007C4807" w:rsidRDefault="006072EC" w:rsidP="0060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2E1B4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Lisia</w:t>
      </w:r>
      <w:proofErr w:type="spellEnd"/>
      <w:r w:rsidRPr="007C480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nell’orazione </w:t>
      </w:r>
      <w:r w:rsidRPr="00417CE7">
        <w:rPr>
          <w:rFonts w:ascii="Times New Roman" w:hAnsi="Times New Roman" w:cs="Times New Roman"/>
          <w:iCs/>
          <w:color w:val="000000"/>
          <w:sz w:val="24"/>
          <w:szCs w:val="24"/>
        </w:rPr>
        <w:t>Per l’invalido</w:t>
      </w:r>
      <w:r w:rsidRPr="007C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C4807">
        <w:rPr>
          <w:rFonts w:ascii="Times New Roman" w:hAnsi="Times New Roman" w:cs="Times New Roman"/>
          <w:i/>
          <w:color w:val="000000"/>
          <w:sz w:val="24"/>
          <w:szCs w:val="24"/>
        </w:rPr>
        <w:t>presenta un cittadino ateniese accusato di percepire ingiustamente il sussidio che lo Stato concede agli invalidi. La difesa, portata avanti con tono divertente e ironico, minimizza le accuse più che confutarle. È ovvia la disabilità e non è in discussione la moralità del protagonista.</w:t>
      </w:r>
    </w:p>
    <w:p w14:paraId="38EDFD4B" w14:textId="77777777" w:rsidR="006072EC" w:rsidRPr="00947820" w:rsidRDefault="006072EC" w:rsidP="0060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1B02C9" w14:textId="77777777" w:rsidR="006072EC" w:rsidRPr="00D5466F" w:rsidRDefault="006072EC" w:rsidP="006072E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/>
          <w:sz w:val="24"/>
          <w:szCs w:val="24"/>
        </w:rPr>
      </w:pPr>
      <w:proofErr w:type="spellStart"/>
      <w:r w:rsidRPr="00D5466F">
        <w:rPr>
          <w:rFonts w:ascii="Helvetica" w:hAnsi="Helvetica"/>
          <w:sz w:val="24"/>
          <w:szCs w:val="24"/>
        </w:rPr>
        <w:t>Διὰ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τί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γὰρ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ἂν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καὶ </w:t>
      </w:r>
      <w:proofErr w:type="spellStart"/>
      <w:r w:rsidRPr="00D5466F">
        <w:rPr>
          <w:rFonts w:ascii="Helvetica" w:hAnsi="Helvetica"/>
          <w:sz w:val="24"/>
          <w:szCs w:val="24"/>
        </w:rPr>
        <w:t>τύχοιμι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τοιούτων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ὑμῶν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; </w:t>
      </w:r>
      <w:proofErr w:type="spellStart"/>
      <w:r w:rsidRPr="00D5466F">
        <w:rPr>
          <w:rFonts w:ascii="Helvetica" w:hAnsi="Helvetica"/>
          <w:sz w:val="24"/>
          <w:szCs w:val="24"/>
        </w:rPr>
        <w:t>Πότερον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ὅτι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δι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᾽ </w:t>
      </w:r>
      <w:proofErr w:type="spellStart"/>
      <w:r w:rsidRPr="00D5466F">
        <w:rPr>
          <w:rFonts w:ascii="Helvetica" w:hAnsi="Helvetica"/>
          <w:sz w:val="24"/>
          <w:szCs w:val="24"/>
        </w:rPr>
        <w:t>ἐμέ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τις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εἰς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ἀγῶν</w:t>
      </w:r>
      <w:proofErr w:type="spellEnd"/>
      <w:r w:rsidRPr="00D5466F">
        <w:rPr>
          <w:rFonts w:ascii="Helvetica" w:hAnsi="Helvetica"/>
          <w:sz w:val="24"/>
          <w:szCs w:val="24"/>
        </w:rPr>
        <w:t>α πώπ</w:t>
      </w:r>
      <w:proofErr w:type="spellStart"/>
      <w:r w:rsidRPr="00D5466F">
        <w:rPr>
          <w:rFonts w:ascii="Helvetica" w:hAnsi="Helvetica"/>
          <w:sz w:val="24"/>
          <w:szCs w:val="24"/>
        </w:rPr>
        <w:t>οτε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κατα</w:t>
      </w:r>
      <w:proofErr w:type="spellStart"/>
      <w:r w:rsidRPr="00D5466F">
        <w:rPr>
          <w:rFonts w:ascii="Helvetica" w:hAnsi="Helvetica"/>
          <w:sz w:val="24"/>
          <w:szCs w:val="24"/>
        </w:rPr>
        <w:t>στὰς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ἀπ</w:t>
      </w:r>
      <w:proofErr w:type="spellStart"/>
      <w:r w:rsidRPr="00D5466F">
        <w:rPr>
          <w:rFonts w:ascii="Helvetica" w:hAnsi="Helvetica"/>
          <w:sz w:val="24"/>
          <w:szCs w:val="24"/>
        </w:rPr>
        <w:t>ώλεσε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τὴν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οὐσί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αν; </w:t>
      </w:r>
      <w:proofErr w:type="spellStart"/>
      <w:r w:rsidRPr="00D5466F">
        <w:rPr>
          <w:rFonts w:ascii="Helvetica" w:hAnsi="Helvetica"/>
          <w:sz w:val="24"/>
          <w:szCs w:val="24"/>
        </w:rPr>
        <w:t>Ἀλλ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᾽ </w:t>
      </w:r>
      <w:proofErr w:type="spellStart"/>
      <w:r w:rsidRPr="00D5466F">
        <w:rPr>
          <w:rFonts w:ascii="Helvetica" w:hAnsi="Helvetica"/>
          <w:sz w:val="24"/>
          <w:szCs w:val="24"/>
        </w:rPr>
        <w:t>οὐδ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᾽ </w:t>
      </w:r>
      <w:proofErr w:type="spellStart"/>
      <w:r w:rsidRPr="00D5466F">
        <w:rPr>
          <w:rFonts w:ascii="Helvetica" w:hAnsi="Helvetica"/>
          <w:sz w:val="24"/>
          <w:szCs w:val="24"/>
        </w:rPr>
        <w:t>ἂν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εἷς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ἀπ</w:t>
      </w:r>
      <w:proofErr w:type="spellStart"/>
      <w:r w:rsidRPr="00D5466F">
        <w:rPr>
          <w:rFonts w:ascii="Helvetica" w:hAnsi="Helvetica"/>
          <w:sz w:val="24"/>
          <w:szCs w:val="24"/>
        </w:rPr>
        <w:t>οδείξειεν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. </w:t>
      </w:r>
      <w:proofErr w:type="spellStart"/>
      <w:r w:rsidRPr="00D5466F">
        <w:rPr>
          <w:rFonts w:ascii="Helvetica" w:hAnsi="Helvetica"/>
          <w:sz w:val="24"/>
          <w:szCs w:val="24"/>
        </w:rPr>
        <w:t>Ἀλλ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᾽ </w:t>
      </w:r>
      <w:proofErr w:type="spellStart"/>
      <w:r w:rsidRPr="00D5466F">
        <w:rPr>
          <w:rFonts w:ascii="Helvetica" w:hAnsi="Helvetica"/>
          <w:sz w:val="24"/>
          <w:szCs w:val="24"/>
        </w:rPr>
        <w:t>ὅτι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π</w:t>
      </w:r>
      <w:proofErr w:type="spellStart"/>
      <w:r w:rsidRPr="00D5466F">
        <w:rPr>
          <w:rFonts w:ascii="Helvetica" w:hAnsi="Helvetica"/>
          <w:sz w:val="24"/>
          <w:szCs w:val="24"/>
        </w:rPr>
        <w:t>ολυ</w:t>
      </w:r>
      <w:proofErr w:type="spellEnd"/>
      <w:r w:rsidRPr="00D5466F">
        <w:rPr>
          <w:rFonts w:ascii="Helvetica" w:hAnsi="Helvetica"/>
          <w:sz w:val="24"/>
          <w:szCs w:val="24"/>
        </w:rPr>
        <w:t>π</w:t>
      </w:r>
      <w:proofErr w:type="spellStart"/>
      <w:r w:rsidRPr="00D5466F">
        <w:rPr>
          <w:rFonts w:ascii="Helvetica" w:hAnsi="Helvetica"/>
          <w:sz w:val="24"/>
          <w:szCs w:val="24"/>
        </w:rPr>
        <w:t>ράγμων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εἰμὶ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καὶ </w:t>
      </w:r>
      <w:proofErr w:type="spellStart"/>
      <w:r w:rsidRPr="00D5466F">
        <w:rPr>
          <w:rFonts w:ascii="Helvetica" w:hAnsi="Helvetica"/>
          <w:sz w:val="24"/>
          <w:szCs w:val="24"/>
        </w:rPr>
        <w:t>θρ</w:t>
      </w:r>
      <w:proofErr w:type="spellEnd"/>
      <w:r w:rsidRPr="00D5466F">
        <w:rPr>
          <w:rFonts w:ascii="Helvetica" w:hAnsi="Helvetica"/>
          <w:sz w:val="24"/>
          <w:szCs w:val="24"/>
        </w:rPr>
        <w:t>α</w:t>
      </w:r>
      <w:proofErr w:type="spellStart"/>
      <w:r w:rsidRPr="00D5466F">
        <w:rPr>
          <w:rFonts w:ascii="Helvetica" w:hAnsi="Helvetica"/>
          <w:sz w:val="24"/>
          <w:szCs w:val="24"/>
        </w:rPr>
        <w:t>σὺς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καὶ </w:t>
      </w:r>
      <w:proofErr w:type="spellStart"/>
      <w:r w:rsidRPr="00D5466F">
        <w:rPr>
          <w:rFonts w:ascii="Helvetica" w:hAnsi="Helvetica"/>
          <w:sz w:val="24"/>
          <w:szCs w:val="24"/>
        </w:rPr>
        <w:t>φιλ</w:t>
      </w:r>
      <w:proofErr w:type="spellEnd"/>
      <w:r w:rsidRPr="00D5466F">
        <w:rPr>
          <w:rFonts w:ascii="Helvetica" w:hAnsi="Helvetica"/>
          <w:sz w:val="24"/>
          <w:szCs w:val="24"/>
        </w:rPr>
        <w:t>απ</w:t>
      </w:r>
      <w:proofErr w:type="spellStart"/>
      <w:r w:rsidRPr="00D5466F">
        <w:rPr>
          <w:rFonts w:ascii="Helvetica" w:hAnsi="Helvetica"/>
          <w:sz w:val="24"/>
          <w:szCs w:val="24"/>
        </w:rPr>
        <w:t>εχθήμων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; </w:t>
      </w:r>
      <w:proofErr w:type="spellStart"/>
      <w:r w:rsidRPr="00D5466F">
        <w:rPr>
          <w:rFonts w:ascii="Helvetica" w:hAnsi="Helvetica"/>
          <w:sz w:val="24"/>
          <w:szCs w:val="24"/>
        </w:rPr>
        <w:t>Ἀλλ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᾽ </w:t>
      </w:r>
      <w:proofErr w:type="spellStart"/>
      <w:r w:rsidRPr="00D5466F">
        <w:rPr>
          <w:rFonts w:ascii="Helvetica" w:hAnsi="Helvetica"/>
          <w:sz w:val="24"/>
          <w:szCs w:val="24"/>
        </w:rPr>
        <w:t>οὐ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τοι</w:t>
      </w:r>
      <w:proofErr w:type="spellEnd"/>
      <w:r w:rsidRPr="00D5466F">
        <w:rPr>
          <w:rFonts w:ascii="Helvetica" w:hAnsi="Helvetica"/>
          <w:sz w:val="24"/>
          <w:szCs w:val="24"/>
        </w:rPr>
        <w:t>α</w:t>
      </w:r>
      <w:proofErr w:type="spellStart"/>
      <w:r w:rsidRPr="00D5466F">
        <w:rPr>
          <w:rFonts w:ascii="Helvetica" w:hAnsi="Helvetica"/>
          <w:sz w:val="24"/>
          <w:szCs w:val="24"/>
        </w:rPr>
        <w:t>ύτ</w:t>
      </w:r>
      <w:proofErr w:type="spellEnd"/>
      <w:r w:rsidRPr="00D5466F">
        <w:rPr>
          <w:rFonts w:ascii="Helvetica" w:hAnsi="Helvetica"/>
          <w:sz w:val="24"/>
          <w:szCs w:val="24"/>
        </w:rPr>
        <w:t>α</w:t>
      </w:r>
      <w:proofErr w:type="spellStart"/>
      <w:r w:rsidRPr="00D5466F">
        <w:rPr>
          <w:rFonts w:ascii="Helvetica" w:hAnsi="Helvetica"/>
          <w:sz w:val="24"/>
          <w:szCs w:val="24"/>
        </w:rPr>
        <w:t>ις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ἀφορμ</w:t>
      </w:r>
      <w:proofErr w:type="spellEnd"/>
      <w:r w:rsidRPr="00D5466F">
        <w:rPr>
          <w:rFonts w:ascii="Helvetica" w:hAnsi="Helvetica"/>
          <w:sz w:val="24"/>
          <w:szCs w:val="24"/>
        </w:rPr>
        <w:t>α</w:t>
      </w:r>
      <w:proofErr w:type="spellStart"/>
      <w:r w:rsidRPr="00D5466F">
        <w:rPr>
          <w:rFonts w:ascii="Helvetica" w:hAnsi="Helvetica"/>
          <w:sz w:val="24"/>
          <w:szCs w:val="24"/>
        </w:rPr>
        <w:t>ῖς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τοῦ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β</w:t>
      </w:r>
      <w:proofErr w:type="spellStart"/>
      <w:r w:rsidRPr="00D5466F">
        <w:rPr>
          <w:rFonts w:ascii="Helvetica" w:hAnsi="Helvetica"/>
          <w:sz w:val="24"/>
          <w:szCs w:val="24"/>
        </w:rPr>
        <w:t>ίου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π</w:t>
      </w:r>
      <w:proofErr w:type="spellStart"/>
      <w:r w:rsidRPr="00D5466F">
        <w:rPr>
          <w:rFonts w:ascii="Helvetica" w:hAnsi="Helvetica"/>
          <w:sz w:val="24"/>
          <w:szCs w:val="24"/>
        </w:rPr>
        <w:t>ρὸς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τὰ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lastRenderedPageBreak/>
        <w:t>τοι</w:t>
      </w:r>
      <w:proofErr w:type="spellEnd"/>
      <w:r w:rsidRPr="00D5466F">
        <w:rPr>
          <w:rFonts w:ascii="Helvetica" w:hAnsi="Helvetica"/>
          <w:sz w:val="24"/>
          <w:szCs w:val="24"/>
        </w:rPr>
        <w:t>α</w:t>
      </w:r>
      <w:proofErr w:type="spellStart"/>
      <w:r w:rsidRPr="00D5466F">
        <w:rPr>
          <w:rFonts w:ascii="Helvetica" w:hAnsi="Helvetica"/>
          <w:sz w:val="24"/>
          <w:szCs w:val="24"/>
        </w:rPr>
        <w:t>ῦτ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α </w:t>
      </w:r>
      <w:proofErr w:type="spellStart"/>
      <w:r w:rsidRPr="00D5466F">
        <w:rPr>
          <w:rFonts w:ascii="Helvetica" w:hAnsi="Helvetica"/>
          <w:sz w:val="24"/>
          <w:szCs w:val="24"/>
        </w:rPr>
        <w:t>τυγχάνω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χρώμενος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. </w:t>
      </w:r>
      <w:proofErr w:type="spellStart"/>
      <w:r w:rsidRPr="00D5466F">
        <w:rPr>
          <w:rFonts w:ascii="Helvetica" w:hAnsi="Helvetica"/>
          <w:sz w:val="24"/>
          <w:szCs w:val="24"/>
        </w:rPr>
        <w:t>Ἀλλ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᾽ </w:t>
      </w:r>
      <w:proofErr w:type="spellStart"/>
      <w:r w:rsidRPr="00D5466F">
        <w:rPr>
          <w:rFonts w:ascii="Helvetica" w:hAnsi="Helvetica"/>
          <w:sz w:val="24"/>
          <w:szCs w:val="24"/>
        </w:rPr>
        <w:t>ὅτι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λί</w:t>
      </w:r>
      <w:proofErr w:type="spellEnd"/>
      <w:r w:rsidRPr="00D5466F">
        <w:rPr>
          <w:rFonts w:ascii="Helvetica" w:hAnsi="Helvetica"/>
          <w:sz w:val="24"/>
          <w:szCs w:val="24"/>
        </w:rPr>
        <w:t>αν ὑβ</w:t>
      </w:r>
      <w:proofErr w:type="spellStart"/>
      <w:r w:rsidRPr="00D5466F">
        <w:rPr>
          <w:rFonts w:ascii="Helvetica" w:hAnsi="Helvetica"/>
          <w:sz w:val="24"/>
          <w:szCs w:val="24"/>
        </w:rPr>
        <w:t>ριστὴς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καὶ βία</w:t>
      </w:r>
      <w:proofErr w:type="spellStart"/>
      <w:r w:rsidRPr="00D5466F">
        <w:rPr>
          <w:rFonts w:ascii="Helvetica" w:hAnsi="Helvetica"/>
          <w:sz w:val="24"/>
          <w:szCs w:val="24"/>
        </w:rPr>
        <w:t>ιος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; </w:t>
      </w:r>
      <w:proofErr w:type="spellStart"/>
      <w:r w:rsidRPr="00D5466F">
        <w:rPr>
          <w:rFonts w:ascii="Helvetica" w:hAnsi="Helvetica"/>
          <w:sz w:val="24"/>
          <w:szCs w:val="24"/>
        </w:rPr>
        <w:t>Ἀλλ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᾽ </w:t>
      </w:r>
      <w:proofErr w:type="spellStart"/>
      <w:r w:rsidRPr="00D5466F">
        <w:rPr>
          <w:rFonts w:ascii="Helvetica" w:hAnsi="Helvetica"/>
          <w:sz w:val="24"/>
          <w:szCs w:val="24"/>
        </w:rPr>
        <w:t>οὐδ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᾽ </w:t>
      </w:r>
      <w:proofErr w:type="spellStart"/>
      <w:r w:rsidRPr="00D5466F">
        <w:rPr>
          <w:rFonts w:ascii="Helvetica" w:hAnsi="Helvetica"/>
          <w:sz w:val="24"/>
          <w:szCs w:val="24"/>
        </w:rPr>
        <w:t>ἂν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α</w:t>
      </w:r>
      <w:proofErr w:type="spellStart"/>
      <w:r w:rsidRPr="00D5466F">
        <w:rPr>
          <w:rFonts w:ascii="Helvetica" w:hAnsi="Helvetica"/>
          <w:sz w:val="24"/>
          <w:szCs w:val="24"/>
        </w:rPr>
        <w:t>ὐτὸς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φήσειεν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, </w:t>
      </w:r>
      <w:proofErr w:type="spellStart"/>
      <w:r w:rsidRPr="00D5466F">
        <w:rPr>
          <w:rFonts w:ascii="Helvetica" w:hAnsi="Helvetica"/>
          <w:sz w:val="24"/>
          <w:szCs w:val="24"/>
        </w:rPr>
        <w:t>εἰ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μὴ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β</w:t>
      </w:r>
      <w:proofErr w:type="spellStart"/>
      <w:r w:rsidRPr="00D5466F">
        <w:rPr>
          <w:rFonts w:ascii="Helvetica" w:hAnsi="Helvetica"/>
          <w:sz w:val="24"/>
          <w:szCs w:val="24"/>
        </w:rPr>
        <w:t>ούλοιτο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καὶ </w:t>
      </w:r>
      <w:proofErr w:type="spellStart"/>
      <w:r w:rsidRPr="00D5466F">
        <w:rPr>
          <w:rFonts w:ascii="Helvetica" w:hAnsi="Helvetica"/>
          <w:sz w:val="24"/>
          <w:szCs w:val="24"/>
        </w:rPr>
        <w:t>τοῦτο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ψεύδεσθ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αι </w:t>
      </w:r>
      <w:proofErr w:type="spellStart"/>
      <w:r w:rsidRPr="00D5466F">
        <w:rPr>
          <w:rFonts w:ascii="Helvetica" w:hAnsi="Helvetica"/>
          <w:sz w:val="24"/>
          <w:szCs w:val="24"/>
        </w:rPr>
        <w:t>τοῖς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ἄλλοις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ὁμοίως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. [...] </w:t>
      </w:r>
      <w:proofErr w:type="spellStart"/>
      <w:r w:rsidRPr="00D5466F">
        <w:rPr>
          <w:rFonts w:ascii="Helvetica" w:hAnsi="Helvetica"/>
          <w:sz w:val="24"/>
          <w:szCs w:val="24"/>
        </w:rPr>
        <w:t>Μὴ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τοίνυν</w:t>
      </w:r>
      <w:proofErr w:type="spellEnd"/>
      <w:r w:rsidRPr="00D5466F">
        <w:rPr>
          <w:rFonts w:ascii="Helvetica" w:hAnsi="Helvetica"/>
          <w:sz w:val="24"/>
          <w:szCs w:val="24"/>
        </w:rPr>
        <w:t>, ὦ β</w:t>
      </w:r>
      <w:proofErr w:type="spellStart"/>
      <w:r w:rsidRPr="00D5466F">
        <w:rPr>
          <w:rFonts w:ascii="Helvetica" w:hAnsi="Helvetica"/>
          <w:sz w:val="24"/>
          <w:szCs w:val="24"/>
        </w:rPr>
        <w:t>ουλή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, </w:t>
      </w:r>
      <w:proofErr w:type="spellStart"/>
      <w:r w:rsidRPr="00D5466F">
        <w:rPr>
          <w:rFonts w:ascii="Helvetica" w:hAnsi="Helvetica"/>
          <w:sz w:val="24"/>
          <w:szCs w:val="24"/>
        </w:rPr>
        <w:t>μηδὲν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ἡμ</w:t>
      </w:r>
      <w:proofErr w:type="spellEnd"/>
      <w:r w:rsidRPr="00D5466F">
        <w:rPr>
          <w:rFonts w:ascii="Helvetica" w:hAnsi="Helvetica"/>
          <w:sz w:val="24"/>
          <w:szCs w:val="24"/>
        </w:rPr>
        <w:t>α</w:t>
      </w:r>
      <w:proofErr w:type="spellStart"/>
      <w:r w:rsidRPr="00D5466F">
        <w:rPr>
          <w:rFonts w:ascii="Helvetica" w:hAnsi="Helvetica"/>
          <w:sz w:val="24"/>
          <w:szCs w:val="24"/>
        </w:rPr>
        <w:t>ρτηκὼς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ὁμοίων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ὑμῶν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τύχοιμι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τοῖς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π</w:t>
      </w:r>
      <w:proofErr w:type="spellStart"/>
      <w:r w:rsidRPr="00D5466F">
        <w:rPr>
          <w:rFonts w:ascii="Helvetica" w:hAnsi="Helvetica"/>
          <w:sz w:val="24"/>
          <w:szCs w:val="24"/>
        </w:rPr>
        <w:t>ολλὰ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ἠδικηκόσιν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, </w:t>
      </w:r>
      <w:proofErr w:type="spellStart"/>
      <w:r w:rsidRPr="00D5466F">
        <w:rPr>
          <w:rFonts w:ascii="Helvetica" w:hAnsi="Helvetica"/>
          <w:sz w:val="24"/>
          <w:szCs w:val="24"/>
        </w:rPr>
        <w:t>ἀλλὰ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τὴν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α</w:t>
      </w:r>
      <w:proofErr w:type="spellStart"/>
      <w:r w:rsidRPr="00D5466F">
        <w:rPr>
          <w:rFonts w:ascii="Helvetica" w:hAnsi="Helvetica"/>
          <w:sz w:val="24"/>
          <w:szCs w:val="24"/>
        </w:rPr>
        <w:t>ὐτὴν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ψῆφον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θέσθε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π</w:t>
      </w:r>
      <w:proofErr w:type="spellStart"/>
      <w:r w:rsidRPr="00D5466F">
        <w:rPr>
          <w:rFonts w:ascii="Helvetica" w:hAnsi="Helvetica"/>
          <w:sz w:val="24"/>
          <w:szCs w:val="24"/>
        </w:rPr>
        <w:t>ερὶ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ἐμοῦ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τα</w:t>
      </w:r>
      <w:proofErr w:type="spellStart"/>
      <w:r w:rsidRPr="00D5466F">
        <w:rPr>
          <w:rFonts w:ascii="Helvetica" w:hAnsi="Helvetica"/>
          <w:sz w:val="24"/>
          <w:szCs w:val="24"/>
        </w:rPr>
        <w:t>ῖς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ἄλλ</w:t>
      </w:r>
      <w:proofErr w:type="spellEnd"/>
      <w:r w:rsidRPr="00D5466F">
        <w:rPr>
          <w:rFonts w:ascii="Helvetica" w:hAnsi="Helvetica"/>
          <w:sz w:val="24"/>
          <w:szCs w:val="24"/>
        </w:rPr>
        <w:t>α</w:t>
      </w:r>
      <w:proofErr w:type="spellStart"/>
      <w:r w:rsidRPr="00D5466F">
        <w:rPr>
          <w:rFonts w:ascii="Helvetica" w:hAnsi="Helvetica"/>
          <w:sz w:val="24"/>
          <w:szCs w:val="24"/>
        </w:rPr>
        <w:t>ις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β</w:t>
      </w:r>
      <w:proofErr w:type="spellStart"/>
      <w:r w:rsidRPr="00D5466F">
        <w:rPr>
          <w:rFonts w:ascii="Helvetica" w:hAnsi="Helvetica"/>
          <w:sz w:val="24"/>
          <w:szCs w:val="24"/>
        </w:rPr>
        <w:t>ουλ</w:t>
      </w:r>
      <w:proofErr w:type="spellEnd"/>
      <w:r w:rsidRPr="00D5466F">
        <w:rPr>
          <w:rFonts w:ascii="Helvetica" w:hAnsi="Helvetica"/>
          <w:sz w:val="24"/>
          <w:szCs w:val="24"/>
        </w:rPr>
        <w:t>α</w:t>
      </w:r>
      <w:proofErr w:type="spellStart"/>
      <w:r w:rsidRPr="00D5466F">
        <w:rPr>
          <w:rFonts w:ascii="Helvetica" w:hAnsi="Helvetica"/>
          <w:sz w:val="24"/>
          <w:szCs w:val="24"/>
        </w:rPr>
        <w:t>ῖς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, </w:t>
      </w:r>
      <w:proofErr w:type="spellStart"/>
      <w:r w:rsidRPr="00D5466F">
        <w:rPr>
          <w:rFonts w:ascii="Helvetica" w:hAnsi="Helvetica"/>
          <w:sz w:val="24"/>
          <w:szCs w:val="24"/>
        </w:rPr>
        <w:t>ἀν</w:t>
      </w:r>
      <w:proofErr w:type="spellEnd"/>
      <w:r w:rsidRPr="00D5466F">
        <w:rPr>
          <w:rFonts w:ascii="Helvetica" w:hAnsi="Helvetica"/>
          <w:sz w:val="24"/>
          <w:szCs w:val="24"/>
        </w:rPr>
        <w:t>α</w:t>
      </w:r>
      <w:proofErr w:type="spellStart"/>
      <w:r w:rsidRPr="00D5466F">
        <w:rPr>
          <w:rFonts w:ascii="Helvetica" w:hAnsi="Helvetica"/>
          <w:sz w:val="24"/>
          <w:szCs w:val="24"/>
        </w:rPr>
        <w:t>μνησθέντες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ὅτι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οὔτε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χρήμ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ατα </w:t>
      </w:r>
      <w:proofErr w:type="spellStart"/>
      <w:r w:rsidRPr="00D5466F">
        <w:rPr>
          <w:rFonts w:ascii="Helvetica" w:hAnsi="Helvetica"/>
          <w:sz w:val="24"/>
          <w:szCs w:val="24"/>
        </w:rPr>
        <w:t>δι</w:t>
      </w:r>
      <w:proofErr w:type="spellEnd"/>
      <w:r w:rsidRPr="00D5466F">
        <w:rPr>
          <w:rFonts w:ascii="Helvetica" w:hAnsi="Helvetica"/>
          <w:sz w:val="24"/>
          <w:szCs w:val="24"/>
        </w:rPr>
        <w:t>α</w:t>
      </w:r>
      <w:proofErr w:type="spellStart"/>
      <w:r w:rsidRPr="00D5466F">
        <w:rPr>
          <w:rFonts w:ascii="Helvetica" w:hAnsi="Helvetica"/>
          <w:sz w:val="24"/>
          <w:szCs w:val="24"/>
        </w:rPr>
        <w:t>χειρίσ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ας </w:t>
      </w:r>
      <w:proofErr w:type="spellStart"/>
      <w:r w:rsidRPr="00D5466F">
        <w:rPr>
          <w:rFonts w:ascii="Helvetica" w:hAnsi="Helvetica"/>
          <w:sz w:val="24"/>
          <w:szCs w:val="24"/>
        </w:rPr>
        <w:t>τῆς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π</w:t>
      </w:r>
      <w:proofErr w:type="spellStart"/>
      <w:r w:rsidRPr="00D5466F">
        <w:rPr>
          <w:rFonts w:ascii="Helvetica" w:hAnsi="Helvetica"/>
          <w:sz w:val="24"/>
          <w:szCs w:val="24"/>
        </w:rPr>
        <w:t>όλεως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δίδωμι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λόγον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α</w:t>
      </w:r>
      <w:proofErr w:type="spellStart"/>
      <w:r w:rsidRPr="00D5466F">
        <w:rPr>
          <w:rFonts w:ascii="Helvetica" w:hAnsi="Helvetica"/>
          <w:sz w:val="24"/>
          <w:szCs w:val="24"/>
        </w:rPr>
        <w:t>ὐτῶν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, </w:t>
      </w:r>
      <w:proofErr w:type="spellStart"/>
      <w:r w:rsidRPr="00D5466F">
        <w:rPr>
          <w:rFonts w:ascii="Helvetica" w:hAnsi="Helvetica"/>
          <w:sz w:val="24"/>
          <w:szCs w:val="24"/>
        </w:rPr>
        <w:t>οὔτε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ἀρχὴν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ἄρξ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ας </w:t>
      </w:r>
      <w:proofErr w:type="spellStart"/>
      <w:r w:rsidRPr="00D5466F">
        <w:rPr>
          <w:rFonts w:ascii="Helvetica" w:hAnsi="Helvetica"/>
          <w:sz w:val="24"/>
          <w:szCs w:val="24"/>
        </w:rPr>
        <w:t>οὐδεμί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αν </w:t>
      </w:r>
      <w:proofErr w:type="spellStart"/>
      <w:r w:rsidRPr="00D5466F">
        <w:rPr>
          <w:rFonts w:ascii="Helvetica" w:hAnsi="Helvetica"/>
          <w:sz w:val="24"/>
          <w:szCs w:val="24"/>
        </w:rPr>
        <w:t>εὐθύν</w:t>
      </w:r>
      <w:proofErr w:type="spellEnd"/>
      <w:r w:rsidRPr="00D5466F">
        <w:rPr>
          <w:rFonts w:ascii="Helvetica" w:hAnsi="Helvetica"/>
          <w:sz w:val="24"/>
          <w:szCs w:val="24"/>
        </w:rPr>
        <w:t>ας ὑπ</w:t>
      </w:r>
      <w:proofErr w:type="spellStart"/>
      <w:r w:rsidRPr="00D5466F">
        <w:rPr>
          <w:rFonts w:ascii="Helvetica" w:hAnsi="Helvetica"/>
          <w:sz w:val="24"/>
          <w:szCs w:val="24"/>
        </w:rPr>
        <w:t>έχω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νῦν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α</w:t>
      </w:r>
      <w:proofErr w:type="spellStart"/>
      <w:r w:rsidRPr="00D5466F">
        <w:rPr>
          <w:rFonts w:ascii="Helvetica" w:hAnsi="Helvetica"/>
          <w:sz w:val="24"/>
          <w:szCs w:val="24"/>
        </w:rPr>
        <w:t>ὐτῆς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, </w:t>
      </w:r>
      <w:proofErr w:type="spellStart"/>
      <w:r w:rsidRPr="00D5466F">
        <w:rPr>
          <w:rFonts w:ascii="Helvetica" w:hAnsi="Helvetica"/>
          <w:sz w:val="24"/>
          <w:szCs w:val="24"/>
        </w:rPr>
        <w:t>ἀλλὰ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π</w:t>
      </w:r>
      <w:proofErr w:type="spellStart"/>
      <w:r w:rsidRPr="00D5466F">
        <w:rPr>
          <w:rFonts w:ascii="Helvetica" w:hAnsi="Helvetica"/>
          <w:sz w:val="24"/>
          <w:szCs w:val="24"/>
        </w:rPr>
        <w:t>ερὶ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ὀβ</w:t>
      </w:r>
      <w:proofErr w:type="spellStart"/>
      <w:r w:rsidRPr="00D5466F">
        <w:rPr>
          <w:rFonts w:ascii="Helvetica" w:hAnsi="Helvetica"/>
          <w:sz w:val="24"/>
          <w:szCs w:val="24"/>
        </w:rPr>
        <w:t>ολοῦ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μόνον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π</w:t>
      </w:r>
      <w:proofErr w:type="spellStart"/>
      <w:r w:rsidRPr="00D5466F">
        <w:rPr>
          <w:rFonts w:ascii="Helvetica" w:hAnsi="Helvetica"/>
          <w:sz w:val="24"/>
          <w:szCs w:val="24"/>
        </w:rPr>
        <w:t>οιοῦμ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αι </w:t>
      </w:r>
      <w:proofErr w:type="spellStart"/>
      <w:r w:rsidRPr="00D5466F">
        <w:rPr>
          <w:rFonts w:ascii="Helvetica" w:hAnsi="Helvetica"/>
          <w:sz w:val="24"/>
          <w:szCs w:val="24"/>
        </w:rPr>
        <w:t>τοὺς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 </w:t>
      </w:r>
      <w:proofErr w:type="spellStart"/>
      <w:r w:rsidRPr="00D5466F">
        <w:rPr>
          <w:rFonts w:ascii="Helvetica" w:hAnsi="Helvetica"/>
          <w:sz w:val="24"/>
          <w:szCs w:val="24"/>
        </w:rPr>
        <w:t>λόγους</w:t>
      </w:r>
      <w:proofErr w:type="spellEnd"/>
      <w:r w:rsidRPr="00D5466F">
        <w:rPr>
          <w:rFonts w:ascii="Helvetica" w:hAnsi="Helvetica"/>
          <w:sz w:val="24"/>
          <w:szCs w:val="24"/>
        </w:rPr>
        <w:t xml:space="preserve">. </w:t>
      </w:r>
    </w:p>
    <w:p w14:paraId="30469902" w14:textId="77777777" w:rsidR="006072EC" w:rsidRPr="00947820" w:rsidRDefault="006072EC" w:rsidP="0060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68C037" w14:textId="77777777" w:rsidR="006072EC" w:rsidRPr="00947820" w:rsidRDefault="006072EC" w:rsidP="0060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7820">
        <w:rPr>
          <w:rFonts w:ascii="Times New Roman" w:hAnsi="Times New Roman" w:cs="Times New Roman"/>
          <w:color w:val="000000"/>
          <w:sz w:val="24"/>
          <w:szCs w:val="24"/>
        </w:rPr>
        <w:t>Del resto, per quale motivo meriterei questo trattamento da voi? Forse perché qualcuno mai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7820">
        <w:rPr>
          <w:rFonts w:ascii="Times New Roman" w:hAnsi="Times New Roman" w:cs="Times New Roman"/>
          <w:color w:val="000000"/>
          <w:sz w:val="24"/>
          <w:szCs w:val="24"/>
        </w:rPr>
        <w:t>ha perduto il suo patrimonio per un processo intentatogli da me? Nessuno potrebbe dimostrare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7820">
        <w:rPr>
          <w:rFonts w:ascii="Times New Roman" w:hAnsi="Times New Roman" w:cs="Times New Roman"/>
          <w:color w:val="000000"/>
          <w:sz w:val="24"/>
          <w:szCs w:val="24"/>
        </w:rPr>
        <w:t>una cosa simile! O perché sono un intrigante, un violento attaccabrighe? Non è certo questo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7820">
        <w:rPr>
          <w:rFonts w:ascii="Times New Roman" w:hAnsi="Times New Roman" w:cs="Times New Roman"/>
          <w:color w:val="000000"/>
          <w:sz w:val="24"/>
          <w:szCs w:val="24"/>
        </w:rPr>
        <w:t>il mio tenore di vita. O perché sono troppo insolente e violento? Neppure il mio avversario potrebbe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7820">
        <w:rPr>
          <w:rFonts w:ascii="Times New Roman" w:hAnsi="Times New Roman" w:cs="Times New Roman"/>
          <w:color w:val="000000"/>
          <w:sz w:val="24"/>
          <w:szCs w:val="24"/>
        </w:rPr>
        <w:t>sostenerlo, a meno che non voglia mentire anche su questo come su tutto il resto! [...]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7820">
        <w:rPr>
          <w:rFonts w:ascii="Times New Roman" w:hAnsi="Times New Roman" w:cs="Times New Roman"/>
          <w:color w:val="000000"/>
          <w:sz w:val="24"/>
          <w:szCs w:val="24"/>
        </w:rPr>
        <w:t>E dunque, consiglieri, che io non debba subire senza alcuna colpa lo stesso trattamento dei delinquenti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7820">
        <w:rPr>
          <w:rFonts w:ascii="Times New Roman" w:hAnsi="Times New Roman" w:cs="Times New Roman"/>
          <w:color w:val="000000"/>
          <w:sz w:val="24"/>
          <w:szCs w:val="24"/>
        </w:rPr>
        <w:t>incalliti: decidete al mio riguardo come hanno deciso gli altri Consigli, ricordando che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7820">
        <w:rPr>
          <w:rFonts w:ascii="Times New Roman" w:hAnsi="Times New Roman" w:cs="Times New Roman"/>
          <w:color w:val="000000"/>
          <w:sz w:val="24"/>
          <w:szCs w:val="24"/>
        </w:rPr>
        <w:t>io non sono qui a rendervi conto dopo aver gestito del denaro pubblico, né sto affrontando 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7820">
        <w:rPr>
          <w:rFonts w:ascii="Times New Roman" w:hAnsi="Times New Roman" w:cs="Times New Roman"/>
          <w:color w:val="000000"/>
          <w:sz w:val="24"/>
          <w:szCs w:val="24"/>
        </w:rPr>
        <w:t>verifica per cariche che non ho ricoperto, ma sono qui per perorare la mia causa per un obolo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7820">
        <w:rPr>
          <w:rFonts w:ascii="Times New Roman" w:hAnsi="Times New Roman" w:cs="Times New Roman"/>
          <w:color w:val="000000"/>
          <w:sz w:val="24"/>
          <w:szCs w:val="24"/>
        </w:rPr>
        <w:t>soltanto!</w:t>
      </w:r>
    </w:p>
    <w:p w14:paraId="10A2B355" w14:textId="77777777" w:rsidR="006072EC" w:rsidRPr="007C4807" w:rsidRDefault="006072EC" w:rsidP="006072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FairfieldLTStd-Light" w:hAnsi="Times New Roman" w:cs="Times New Roman"/>
          <w:color w:val="000000"/>
          <w:sz w:val="20"/>
          <w:szCs w:val="24"/>
        </w:rPr>
      </w:pPr>
      <w:r w:rsidRPr="007C4807">
        <w:rPr>
          <w:rFonts w:ascii="Times New Roman" w:eastAsia="FairfieldLTStd-Light" w:hAnsi="Times New Roman" w:cs="Times New Roman"/>
          <w:color w:val="000000"/>
          <w:sz w:val="20"/>
          <w:szCs w:val="24"/>
        </w:rPr>
        <w:t>(</w:t>
      </w:r>
      <w:proofErr w:type="spellStart"/>
      <w:r w:rsidRPr="007C4807">
        <w:rPr>
          <w:rFonts w:ascii="Times New Roman" w:eastAsia="FairfieldLTStd-Light" w:hAnsi="Times New Roman" w:cs="Times New Roman"/>
          <w:color w:val="000000"/>
          <w:sz w:val="20"/>
          <w:szCs w:val="24"/>
        </w:rPr>
        <w:t>trad</w:t>
      </w:r>
      <w:proofErr w:type="spellEnd"/>
      <w:r w:rsidRPr="007C4807">
        <w:rPr>
          <w:rFonts w:ascii="Times New Roman" w:eastAsia="FairfieldLTStd-Light" w:hAnsi="Times New Roman" w:cs="Times New Roman"/>
          <w:color w:val="000000"/>
          <w:sz w:val="20"/>
          <w:szCs w:val="24"/>
        </w:rPr>
        <w:t xml:space="preserve">. E. </w:t>
      </w:r>
      <w:proofErr w:type="spellStart"/>
      <w:r w:rsidRPr="007C4807">
        <w:rPr>
          <w:rFonts w:ascii="Times New Roman" w:eastAsia="FairfieldLTStd-Light" w:hAnsi="Times New Roman" w:cs="Times New Roman"/>
          <w:color w:val="000000"/>
          <w:sz w:val="20"/>
          <w:szCs w:val="24"/>
        </w:rPr>
        <w:t>Medda</w:t>
      </w:r>
      <w:proofErr w:type="spellEnd"/>
      <w:r w:rsidRPr="007C4807">
        <w:rPr>
          <w:rFonts w:ascii="Times New Roman" w:eastAsia="FairfieldLTStd-Light" w:hAnsi="Times New Roman" w:cs="Times New Roman"/>
          <w:color w:val="000000"/>
          <w:sz w:val="20"/>
          <w:szCs w:val="24"/>
        </w:rPr>
        <w:t>, BUR 1991)</w:t>
      </w:r>
    </w:p>
    <w:p w14:paraId="4CC683F1" w14:textId="77777777" w:rsidR="006072EC" w:rsidRDefault="006072EC" w:rsidP="0060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airfieldLTStd-Light" w:hAnsi="Times New Roman" w:cs="Times New Roman"/>
          <w:color w:val="000000"/>
          <w:sz w:val="24"/>
          <w:szCs w:val="24"/>
        </w:rPr>
      </w:pPr>
    </w:p>
    <w:p w14:paraId="31624A85" w14:textId="77777777" w:rsidR="006072EC" w:rsidRPr="00947820" w:rsidRDefault="006072EC" w:rsidP="0060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D192DB" w14:textId="77777777" w:rsidR="006072EC" w:rsidRPr="00947820" w:rsidRDefault="006072EC" w:rsidP="0060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78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7C4807">
        <w:rPr>
          <w:rFonts w:ascii="Times New Roman" w:hAnsi="Times New Roman" w:cs="Times New Roman"/>
          <w:b/>
          <w:color w:val="000000"/>
          <w:sz w:val="24"/>
          <w:szCs w:val="24"/>
        </w:rPr>
        <w:t>Comprensione/interpretazione</w:t>
      </w:r>
    </w:p>
    <w:p w14:paraId="5CFB9A6C" w14:textId="38A13D2C" w:rsidR="006072EC" w:rsidRDefault="006072EC" w:rsidP="0060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7820">
        <w:rPr>
          <w:rFonts w:ascii="Times New Roman" w:hAnsi="Times New Roman" w:cs="Times New Roman"/>
          <w:color w:val="000000"/>
          <w:sz w:val="24"/>
          <w:szCs w:val="24"/>
        </w:rPr>
        <w:t xml:space="preserve">Dopo aver letto il passo di Apuleio nella sua interezza, identifica le seguenti parti: </w:t>
      </w:r>
      <w:proofErr w:type="spellStart"/>
      <w:r w:rsidRPr="00947820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captatio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47820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benevolentiae</w:t>
      </w:r>
      <w:proofErr w:type="spellEnd"/>
      <w:r w:rsidRPr="00947820">
        <w:rPr>
          <w:rFonts w:ascii="Times New Roman" w:hAnsi="Times New Roman" w:cs="Times New Roman"/>
          <w:color w:val="000000"/>
          <w:sz w:val="24"/>
          <w:szCs w:val="24"/>
        </w:rPr>
        <w:t xml:space="preserve">, ragionamento </w:t>
      </w:r>
      <w:r w:rsidRPr="0094782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 absurdum</w:t>
      </w:r>
      <w:r w:rsidRPr="00947820">
        <w:rPr>
          <w:rFonts w:ascii="Times New Roman" w:hAnsi="Times New Roman" w:cs="Times New Roman"/>
          <w:color w:val="000000"/>
          <w:sz w:val="24"/>
          <w:szCs w:val="24"/>
        </w:rPr>
        <w:t>, ricerca del movente, capi d’accusa 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7820">
        <w:rPr>
          <w:rFonts w:ascii="Times New Roman" w:hAnsi="Times New Roman" w:cs="Times New Roman"/>
          <w:color w:val="000000"/>
          <w:sz w:val="24"/>
          <w:szCs w:val="24"/>
        </w:rPr>
        <w:t xml:space="preserve">loro confutazione. Chiarisci, poi, per quali aspetti la </w:t>
      </w:r>
      <w:proofErr w:type="spellStart"/>
      <w:r w:rsidRPr="0094782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peroratio</w:t>
      </w:r>
      <w:proofErr w:type="spellEnd"/>
      <w:r w:rsidRPr="0094782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47820"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proofErr w:type="spellStart"/>
      <w:r w:rsidRPr="00947820">
        <w:rPr>
          <w:rFonts w:ascii="Times New Roman" w:hAnsi="Times New Roman" w:cs="Times New Roman"/>
          <w:color w:val="000000"/>
          <w:sz w:val="24"/>
          <w:szCs w:val="24"/>
        </w:rPr>
        <w:t>Lisia</w:t>
      </w:r>
      <w:proofErr w:type="spellEnd"/>
      <w:r w:rsidRPr="00947820">
        <w:rPr>
          <w:rFonts w:ascii="Times New Roman" w:hAnsi="Times New Roman" w:cs="Times New Roman"/>
          <w:color w:val="000000"/>
          <w:sz w:val="24"/>
          <w:szCs w:val="24"/>
        </w:rPr>
        <w:t xml:space="preserve"> si presenta diversa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7820">
        <w:rPr>
          <w:rFonts w:ascii="Times New Roman" w:hAnsi="Times New Roman" w:cs="Times New Roman"/>
          <w:color w:val="000000"/>
          <w:sz w:val="24"/>
          <w:szCs w:val="24"/>
        </w:rPr>
        <w:t>sul piano strutturale.</w:t>
      </w:r>
    </w:p>
    <w:p w14:paraId="1CB4A338" w14:textId="77777777" w:rsidR="002E1B4B" w:rsidRPr="00947820" w:rsidRDefault="002E1B4B" w:rsidP="0060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600A49" w14:textId="77777777" w:rsidR="006072EC" w:rsidRPr="007C4807" w:rsidRDefault="006072EC" w:rsidP="0060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78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7C4807">
        <w:rPr>
          <w:rFonts w:ascii="Times New Roman" w:hAnsi="Times New Roman" w:cs="Times New Roman"/>
          <w:b/>
          <w:color w:val="000000"/>
          <w:sz w:val="24"/>
          <w:szCs w:val="24"/>
        </w:rPr>
        <w:t>Analisi linguistica e/o stilistica ai fini dell’interpretazione</w:t>
      </w:r>
    </w:p>
    <w:p w14:paraId="6E775F52" w14:textId="58E653D7" w:rsidR="006072EC" w:rsidRDefault="006072EC" w:rsidP="0060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7820">
        <w:rPr>
          <w:rFonts w:ascii="Times New Roman" w:hAnsi="Times New Roman" w:cs="Times New Roman"/>
          <w:color w:val="000000"/>
          <w:sz w:val="24"/>
          <w:szCs w:val="24"/>
        </w:rPr>
        <w:t xml:space="preserve">La </w:t>
      </w:r>
      <w:proofErr w:type="spellStart"/>
      <w:r w:rsidRPr="0094782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peroratio</w:t>
      </w:r>
      <w:proofErr w:type="spellEnd"/>
      <w:r w:rsidRPr="0094782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47820">
        <w:rPr>
          <w:rFonts w:ascii="Times New Roman" w:hAnsi="Times New Roman" w:cs="Times New Roman"/>
          <w:color w:val="000000"/>
          <w:sz w:val="24"/>
          <w:szCs w:val="24"/>
        </w:rPr>
        <w:t xml:space="preserve">del </w:t>
      </w:r>
      <w:r w:rsidRPr="0094782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De magia </w:t>
      </w:r>
      <w:r w:rsidRPr="00947820">
        <w:rPr>
          <w:rFonts w:ascii="Times New Roman" w:hAnsi="Times New Roman" w:cs="Times New Roman"/>
          <w:color w:val="000000"/>
          <w:sz w:val="24"/>
          <w:szCs w:val="24"/>
        </w:rPr>
        <w:t>rivela la notevole abilità di Apuleio nell’utilizzo degli strumenti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7820">
        <w:rPr>
          <w:rFonts w:ascii="Times New Roman" w:hAnsi="Times New Roman" w:cs="Times New Roman"/>
          <w:color w:val="000000"/>
          <w:sz w:val="24"/>
          <w:szCs w:val="24"/>
        </w:rPr>
        <w:t>retorici. Rintraccia nel passo le figure retoriche più rilevanti e gli espedienti usati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7820">
        <w:rPr>
          <w:rFonts w:ascii="Times New Roman" w:hAnsi="Times New Roman" w:cs="Times New Roman"/>
          <w:color w:val="000000"/>
          <w:sz w:val="24"/>
          <w:szCs w:val="24"/>
        </w:rPr>
        <w:t xml:space="preserve">dall’autore per ottenere la </w:t>
      </w:r>
      <w:proofErr w:type="spellStart"/>
      <w:r w:rsidRPr="00947820">
        <w:rPr>
          <w:rFonts w:ascii="Times New Roman" w:hAnsi="Times New Roman" w:cs="Times New Roman"/>
          <w:i/>
          <w:iCs/>
          <w:color w:val="000000"/>
          <w:sz w:val="24"/>
          <w:szCs w:val="24"/>
        </w:rPr>
        <w:t>brevitas</w:t>
      </w:r>
      <w:proofErr w:type="spellEnd"/>
      <w:r w:rsidRPr="00947820">
        <w:rPr>
          <w:rFonts w:ascii="Times New Roman" w:hAnsi="Times New Roman" w:cs="Times New Roman"/>
          <w:color w:val="000000"/>
          <w:sz w:val="24"/>
          <w:szCs w:val="24"/>
        </w:rPr>
        <w:t>. Analizza, poi, l’impiego delle figure retoriche nel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7820">
        <w:rPr>
          <w:rFonts w:ascii="Times New Roman" w:hAnsi="Times New Roman" w:cs="Times New Roman"/>
          <w:color w:val="000000"/>
          <w:sz w:val="24"/>
          <w:szCs w:val="24"/>
        </w:rPr>
        <w:t xml:space="preserve">passo di </w:t>
      </w:r>
      <w:proofErr w:type="spellStart"/>
      <w:r w:rsidRPr="00947820">
        <w:rPr>
          <w:rFonts w:ascii="Times New Roman" w:hAnsi="Times New Roman" w:cs="Times New Roman"/>
          <w:color w:val="000000"/>
          <w:sz w:val="24"/>
          <w:szCs w:val="24"/>
        </w:rPr>
        <w:t>Lisia</w:t>
      </w:r>
      <w:proofErr w:type="spellEnd"/>
      <w:r w:rsidRPr="00947820">
        <w:rPr>
          <w:rFonts w:ascii="Times New Roman" w:hAnsi="Times New Roman" w:cs="Times New Roman"/>
          <w:color w:val="000000"/>
          <w:sz w:val="24"/>
          <w:szCs w:val="24"/>
        </w:rPr>
        <w:t>, indicando se in esso si trovino figure analoghe e se producano gli stessi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7820">
        <w:rPr>
          <w:rFonts w:ascii="Times New Roman" w:hAnsi="Times New Roman" w:cs="Times New Roman"/>
          <w:color w:val="000000"/>
          <w:sz w:val="24"/>
          <w:szCs w:val="24"/>
        </w:rPr>
        <w:t>effetti comunicativi.</w:t>
      </w:r>
    </w:p>
    <w:p w14:paraId="172B374D" w14:textId="77777777" w:rsidR="002E1B4B" w:rsidRPr="00947820" w:rsidRDefault="002E1B4B" w:rsidP="0060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90AD98" w14:textId="77777777" w:rsidR="006072EC" w:rsidRPr="00947820" w:rsidRDefault="006072EC" w:rsidP="0060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78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7C4807">
        <w:rPr>
          <w:rFonts w:ascii="Times New Roman" w:hAnsi="Times New Roman" w:cs="Times New Roman"/>
          <w:b/>
          <w:color w:val="000000"/>
          <w:sz w:val="24"/>
          <w:szCs w:val="24"/>
        </w:rPr>
        <w:t>Approfondimento e riflessioni personali</w:t>
      </w:r>
    </w:p>
    <w:p w14:paraId="6D609421" w14:textId="77777777" w:rsidR="006072EC" w:rsidRPr="00947820" w:rsidRDefault="006072EC" w:rsidP="0060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7820">
        <w:rPr>
          <w:rFonts w:ascii="Times New Roman" w:hAnsi="Times New Roman" w:cs="Times New Roman"/>
          <w:color w:val="000000"/>
          <w:sz w:val="24"/>
          <w:szCs w:val="24"/>
        </w:rPr>
        <w:t>Illustra i caratteri salienti dell’oratoria di tipo giudiziario in Grecia e a Roma, soffermandoti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7820">
        <w:rPr>
          <w:rFonts w:ascii="Times New Roman" w:hAnsi="Times New Roman" w:cs="Times New Roman"/>
          <w:color w:val="000000"/>
          <w:sz w:val="24"/>
          <w:szCs w:val="24"/>
        </w:rPr>
        <w:t>anche sulla particolarità dei processi nell’antica Atene. Rifletti, poi, sulla dimensione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7820">
        <w:rPr>
          <w:rFonts w:ascii="Times New Roman" w:hAnsi="Times New Roman" w:cs="Times New Roman"/>
          <w:color w:val="000000"/>
          <w:sz w:val="24"/>
          <w:szCs w:val="24"/>
        </w:rPr>
        <w:t>a volte “spettacolare” che i processi avevano nell’antichità e che in qualche occasione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7820">
        <w:rPr>
          <w:rFonts w:ascii="Times New Roman" w:hAnsi="Times New Roman" w:cs="Times New Roman"/>
          <w:color w:val="000000"/>
          <w:sz w:val="24"/>
          <w:szCs w:val="24"/>
        </w:rPr>
        <w:t>sembrano ancora conservare nella società odierna.</w:t>
      </w:r>
    </w:p>
    <w:p w14:paraId="2D1FB631" w14:textId="77777777" w:rsidR="006072EC" w:rsidRPr="00947820" w:rsidRDefault="006072EC" w:rsidP="00607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E28B8" w14:textId="349D478C" w:rsidR="006072EC" w:rsidRPr="006072EC" w:rsidRDefault="006072EC" w:rsidP="006072EC">
      <w:pPr>
        <w:tabs>
          <w:tab w:val="left" w:pos="2947"/>
        </w:tabs>
      </w:pPr>
    </w:p>
    <w:sectPr w:rsidR="006072EC" w:rsidRPr="006072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FB4D24" w14:textId="77777777" w:rsidR="00296A8D" w:rsidRDefault="00296A8D" w:rsidP="006072EC">
      <w:pPr>
        <w:spacing w:after="0" w:line="240" w:lineRule="auto"/>
      </w:pPr>
      <w:r>
        <w:separator/>
      </w:r>
    </w:p>
  </w:endnote>
  <w:endnote w:type="continuationSeparator" w:id="0">
    <w:p w14:paraId="7FDB573E" w14:textId="77777777" w:rsidR="00296A8D" w:rsidRDefault="00296A8D" w:rsidP="00607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irfieldLTStd-Light">
    <w:altName w:val="MS Mincho"/>
    <w:panose1 w:val="020B0604020202020204"/>
    <w:charset w:val="80"/>
    <w:family w:val="roman"/>
    <w:notTrueType/>
    <w:pitch w:val="default"/>
    <w:sig w:usb0="00000001" w:usb1="08070000" w:usb2="00000010" w:usb3="00000000" w:csb0="00020000" w:csb1="00000000"/>
  </w:font>
  <w:font w:name="ZapfDingbatsStd">
    <w:altName w:val="Times New Roman"/>
    <w:panose1 w:val="020B0604020202020204"/>
    <w:charset w:val="80"/>
    <w:family w:val="swiss"/>
    <w:notTrueType/>
    <w:pitch w:val="default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45683650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4C0FCCA" w14:textId="256ACF3E" w:rsidR="006072EC" w:rsidRDefault="006072EC" w:rsidP="00E020A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04D68F9" w14:textId="77777777" w:rsidR="006072EC" w:rsidRDefault="006072EC" w:rsidP="006072E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130812850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71C12DF" w14:textId="53DEB468" w:rsidR="006072EC" w:rsidRDefault="006072EC" w:rsidP="00E020A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5C67F88" w14:textId="77777777" w:rsidR="00280C75" w:rsidRPr="00A00EF4" w:rsidRDefault="00280C75" w:rsidP="00280C75">
    <w:pPr>
      <w:pStyle w:val="Pidipagina"/>
      <w:rPr>
        <w:rFonts w:ascii="Arial" w:hAnsi="Arial" w:cs="Arial"/>
        <w:sz w:val="20"/>
        <w:szCs w:val="20"/>
      </w:rPr>
    </w:pPr>
    <w:r w:rsidRPr="00A00EF4">
      <w:rPr>
        <w:rFonts w:ascii="Arial" w:hAnsi="Arial" w:cs="Arial"/>
        <w:sz w:val="20"/>
        <w:szCs w:val="20"/>
        <w:shd w:val="clear" w:color="auto" w:fill="FFFFFF"/>
      </w:rPr>
      <w:t>© Pearson Italia S.p.A.</w:t>
    </w:r>
  </w:p>
  <w:p w14:paraId="385D874B" w14:textId="77777777" w:rsidR="006072EC" w:rsidRDefault="006072EC" w:rsidP="006072E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5F8CD" w14:textId="77777777" w:rsidR="00280C75" w:rsidRDefault="00280C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68251" w14:textId="77777777" w:rsidR="00296A8D" w:rsidRDefault="00296A8D" w:rsidP="006072EC">
      <w:pPr>
        <w:spacing w:after="0" w:line="240" w:lineRule="auto"/>
      </w:pPr>
      <w:r>
        <w:separator/>
      </w:r>
    </w:p>
  </w:footnote>
  <w:footnote w:type="continuationSeparator" w:id="0">
    <w:p w14:paraId="1820008A" w14:textId="77777777" w:rsidR="00296A8D" w:rsidRDefault="00296A8D" w:rsidP="00607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BD35E" w14:textId="77777777" w:rsidR="00280C75" w:rsidRDefault="00280C7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027E2" w14:textId="77777777" w:rsidR="00280C75" w:rsidRDefault="00280C7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CADF3" w14:textId="77777777" w:rsidR="00280C75" w:rsidRDefault="00280C7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EC"/>
    <w:rsid w:val="00280C75"/>
    <w:rsid w:val="00296A8D"/>
    <w:rsid w:val="002E1B4B"/>
    <w:rsid w:val="006072EC"/>
    <w:rsid w:val="008A60B1"/>
    <w:rsid w:val="00A5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C794BF"/>
  <w15:chartTrackingRefBased/>
  <w15:docId w15:val="{F4DE12B4-307A-6E42-9231-0A4E6726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2EC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6072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72EC"/>
    <w:rPr>
      <w:sz w:val="22"/>
      <w:szCs w:val="22"/>
    </w:rPr>
  </w:style>
  <w:style w:type="character" w:styleId="Numeropagina">
    <w:name w:val="page number"/>
    <w:basedOn w:val="Carpredefinitoparagrafo"/>
    <w:uiPriority w:val="99"/>
    <w:semiHidden/>
    <w:unhideWhenUsed/>
    <w:rsid w:val="006072EC"/>
  </w:style>
  <w:style w:type="paragraph" w:styleId="Intestazione">
    <w:name w:val="header"/>
    <w:basedOn w:val="Normale"/>
    <w:link w:val="IntestazioneCarattere"/>
    <w:uiPriority w:val="99"/>
    <w:unhideWhenUsed/>
    <w:rsid w:val="00280C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0C7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845</Words>
  <Characters>4819</Characters>
  <Application>Microsoft Office Word</Application>
  <DocSecurity>0</DocSecurity>
  <Lines>40</Lines>
  <Paragraphs>11</Paragraphs>
  <ScaleCrop>false</ScaleCrop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Redazione Pearson</dc:creator>
  <cp:keywords/>
  <dc:description/>
  <cp:lastModifiedBy>Redazione Pearson</cp:lastModifiedBy>
  <cp:revision>4</cp:revision>
  <dcterms:created xsi:type="dcterms:W3CDTF">2021-03-05T13:52:00Z</dcterms:created>
  <dcterms:modified xsi:type="dcterms:W3CDTF">2021-03-14T17:36:00Z</dcterms:modified>
</cp:coreProperties>
</file>