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B0FB" w14:textId="019A607E" w:rsidR="00BB774E" w:rsidRPr="00990D01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0D01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990D01">
        <w:rPr>
          <w:rFonts w:ascii="Times New Roman" w:hAnsi="Times New Roman" w:cs="Times New Roman"/>
          <w:sz w:val="32"/>
          <w:szCs w:val="32"/>
        </w:rPr>
        <w:t>proposta di programmazione</w:t>
      </w:r>
      <w:r w:rsidRPr="00990D01">
        <w:rPr>
          <w:rFonts w:ascii="Times New Roman" w:hAnsi="Times New Roman" w:cs="Times New Roman"/>
          <w:sz w:val="32"/>
          <w:szCs w:val="32"/>
        </w:rPr>
        <w:t xml:space="preserve"> 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PER LA </w:t>
      </w:r>
      <w:r w:rsidR="002C44C8" w:rsidRPr="00990D01">
        <w:rPr>
          <w:rFonts w:ascii="Times New Roman" w:hAnsi="Times New Roman" w:cs="Times New Roman"/>
          <w:sz w:val="32"/>
          <w:szCs w:val="32"/>
        </w:rPr>
        <w:t>DIDATTICA DIGITALE INTEGRATA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 – PRIMO ANNO</w:t>
      </w:r>
    </w:p>
    <w:p w14:paraId="2B3D703E" w14:textId="77777777" w:rsidR="00BB774E" w:rsidRPr="00990D01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32F805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58AB19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4CD1E44" w14:textId="48098F8D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0718F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0718F">
        <w:rPr>
          <w:rFonts w:ascii="Times New Roman" w:hAnsi="Times New Roman" w:cs="Times New Roman"/>
          <w:sz w:val="32"/>
          <w:szCs w:val="32"/>
        </w:rPr>
        <w:t xml:space="preserve"> </w:t>
      </w:r>
      <w:r w:rsidR="006D0A45" w:rsidRPr="0040718F">
        <w:rPr>
          <w:rFonts w:ascii="Times New Roman" w:hAnsi="Times New Roman" w:cs="Times New Roman"/>
          <w:sz w:val="32"/>
          <w:szCs w:val="32"/>
        </w:rPr>
        <w:tab/>
      </w:r>
      <w:r w:rsidR="006D0A45" w:rsidRPr="00990D01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990D01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6E8BA300" w14:textId="77777777" w:rsidR="002C44C8" w:rsidRPr="00990D01" w:rsidRDefault="002C44C8" w:rsidP="002C44C8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7DF92EA8" w:rsidR="006D0A45" w:rsidRPr="00990D01" w:rsidRDefault="002C44C8" w:rsidP="002C44C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990D01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990D01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990D01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990D01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4C5860" w14:textId="36841999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e analizzare brevi testi letterari </w:t>
            </w:r>
          </w:p>
          <w:p w14:paraId="41E7152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0F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nuclei essenziali del discorso letterario semplice</w:t>
            </w:r>
          </w:p>
          <w:p w14:paraId="57775FE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523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9366517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19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appresi</w:t>
            </w:r>
          </w:p>
          <w:p w14:paraId="6EC7083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5D09E4" w14:textId="1E8CFA0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letterari con spunti di riflessione, ad esempio: </w:t>
            </w:r>
          </w:p>
          <w:p w14:paraId="02515523" w14:textId="324BF5DD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Keret, </w:t>
            </w:r>
            <w:r w:rsidRPr="00990D01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Cosa abbiamo in tasca?</w:t>
            </w: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55E8868D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543CD5D5" w:rsidR="006D0A45" w:rsidRPr="00990D01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Keret,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Cose che capitano</w:t>
            </w:r>
          </w:p>
          <w:p w14:paraId="6D2EC011" w14:textId="7F045984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152BE74" w:rsidR="006D0A45" w:rsidRPr="0040718F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J. Marías,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Continua a pensare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(dal primo romanzo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Febbre e lancia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della trilogia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tuo volto domani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)</w:t>
            </w:r>
          </w:p>
          <w:p w14:paraId="44595DAD" w14:textId="05072ADF" w:rsidR="006D0A45" w:rsidRPr="0040718F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BB" w:rsidRPr="00990D01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E06932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32309821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D48F24C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9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6B357C01" w14:textId="42840BF3" w:rsidR="005B05BB" w:rsidRPr="00990D01" w:rsidRDefault="002C44C8" w:rsidP="002C44C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</w:tc>
      </w:tr>
      <w:tr w:rsidR="005B05BB" w:rsidRPr="00990D01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344DCA1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53D0C38F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AEB3233" w14:textId="77777777" w:rsidR="005B05BB" w:rsidRPr="00990D01" w:rsidRDefault="005B05BB" w:rsidP="005B05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A1DFD27" w14:textId="42C6D4F9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44C8" w:rsidRPr="00990D0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ideo asincroni</w:t>
            </w:r>
          </w:p>
          <w:p w14:paraId="6B85CA0F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6A59C43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85EBB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106DBBD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F28B727" w14:textId="4245E7BC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</w:t>
            </w:r>
            <w:r w:rsidR="00AB447B" w:rsidRPr="00990D0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e verifiche in presenza</w:t>
            </w:r>
          </w:p>
          <w:p w14:paraId="17C946B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FAAB95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39516CB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399861EF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0A930FA6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</w:tc>
      </w:tr>
    </w:tbl>
    <w:p w14:paraId="4737E153" w14:textId="7BECE2C5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C4AA1C" w14:textId="42A0AA85" w:rsidR="002C44C8" w:rsidRPr="00990D01" w:rsidRDefault="002C44C8">
      <w:pPr>
        <w:rPr>
          <w:rFonts w:ascii="Times New Roman" w:hAnsi="Times New Roman" w:cs="Times New Roman"/>
        </w:rPr>
      </w:pPr>
      <w:r w:rsidRPr="00990D01">
        <w:rPr>
          <w:rFonts w:ascii="Times New Roman" w:hAnsi="Times New Roman" w:cs="Times New Roman"/>
        </w:rPr>
        <w:br w:type="page"/>
      </w:r>
    </w:p>
    <w:p w14:paraId="28BA8B5B" w14:textId="77777777" w:rsidR="006D0A45" w:rsidRPr="00990D01" w:rsidRDefault="006D0A45" w:rsidP="00BB774E">
      <w:pPr>
        <w:rPr>
          <w:rFonts w:ascii="Times New Roman" w:hAnsi="Times New Roman" w:cs="Times New Roman"/>
        </w:rPr>
      </w:pPr>
    </w:p>
    <w:p w14:paraId="45CBF9F4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D40E673" w14:textId="588C79D8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fiaba e la favola</w:t>
      </w:r>
      <w:r w:rsidR="00AB447B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novella 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7DD59753" w14:textId="1B07C586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5B05BB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a struttura narrativa</w:t>
      </w:r>
      <w:r w:rsidRPr="00990D01">
        <w:rPr>
          <w:rFonts w:ascii="Times New Roman" w:hAnsi="Times New Roman" w:cs="Times New Roman"/>
          <w:color w:val="000000"/>
        </w:rPr>
        <w:t xml:space="preserve"> </w:t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</w:rPr>
        <w:t>TEMPO: 10/14 ore (fine settembre-ottobre)</w:t>
      </w:r>
    </w:p>
    <w:p w14:paraId="061B4B4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552"/>
      </w:tblGrid>
      <w:tr w:rsidR="006D0A45" w:rsidRPr="00990D01" w14:paraId="28098B90" w14:textId="77777777" w:rsidTr="00990D01">
        <w:tc>
          <w:tcPr>
            <w:tcW w:w="2547" w:type="dxa"/>
            <w:vAlign w:val="center"/>
          </w:tcPr>
          <w:p w14:paraId="6023D402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00D64FF6" w14:textId="683282C6" w:rsidR="006D0A45" w:rsidRPr="00990D01" w:rsidRDefault="003638AD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8D7AEF2" w:rsidR="006D0A45" w:rsidRPr="00990D01" w:rsidRDefault="003638AD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6D0A45"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C01078" w14:textId="4C99C53D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990D01" w14:paraId="3F8F8053" w14:textId="77777777" w:rsidTr="00990D01">
        <w:tc>
          <w:tcPr>
            <w:tcW w:w="2547" w:type="dxa"/>
          </w:tcPr>
          <w:p w14:paraId="113BE5E3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Produrre testi di vario tipo in relazione  ai differenti scopi comunicativi</w:t>
            </w:r>
          </w:p>
          <w:p w14:paraId="2C1A01B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31C31213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• Utilizzare e produrre testi multimediali</w:t>
            </w:r>
          </w:p>
          <w:p w14:paraId="452FBF90" w14:textId="77777777" w:rsidR="006D0A45" w:rsidRPr="00990D01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990D01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1471570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C4F783" w14:textId="18BEC878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e le caratteristiche della fiaba e della favola </w:t>
            </w:r>
          </w:p>
          <w:p w14:paraId="1158144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26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Riconoscere la valenza formativa della fiaba e della favola attraverso l’apporto degli autori presi in esame</w:t>
            </w:r>
          </w:p>
          <w:p w14:paraId="68EBE11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5F5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 brani analizzati </w:t>
            </w:r>
          </w:p>
          <w:p w14:paraId="4D82401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5D6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3F25C2C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68D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Produrre testi narrativi, narrativi-descrittivi, espositivi e argomentativi</w:t>
            </w:r>
          </w:p>
          <w:p w14:paraId="20652A1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08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3289BBB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5B6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le caratteristiche e lo sviluppo della novella nel corso del tempo</w:t>
            </w:r>
          </w:p>
          <w:p w14:paraId="2251887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FC12" w14:textId="3215B5B1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i testi letterari appartenenti al genere della novella</w:t>
            </w:r>
          </w:p>
          <w:p w14:paraId="73F58A63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F74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narrative utilizzate dagli autori nelle loro opere</w:t>
            </w:r>
          </w:p>
          <w:p w14:paraId="5E7CDCEB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0ED1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Individuare la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  <w:lang w:bidi="ar-YE"/>
              </w:rPr>
              <w:t>fabula</w:t>
            </w: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e l’intreccio, la struttura narrativa e le diverse sequenze di un testo</w:t>
            </w:r>
          </w:p>
          <w:p w14:paraId="232953E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6EA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Suddividere un testo narrativo in sequenze, individuandone la tipologia</w:t>
            </w:r>
          </w:p>
          <w:p w14:paraId="0A95DD2E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DF6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Riconoscere la struttura e le caratteristiche dei testi presi in esame</w:t>
            </w:r>
          </w:p>
          <w:p w14:paraId="2D84460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68B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0023A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fiaba</w:t>
            </w:r>
          </w:p>
          <w:p w14:paraId="4CC24030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fiaba: Apuleio,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Amore e Psiche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Le Metamorfosi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L'asino d'oro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3255877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Origini e sviluppi della favola </w:t>
            </w:r>
          </w:p>
          <w:p w14:paraId="07A96E0F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esempio di favola di Esopo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l'agnello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0616352B" w14:textId="5DC01B56" w:rsidR="006D0A45" w:rsidRPr="00990D01" w:rsidRDefault="006D0A45" w:rsidP="00936D29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 di Fedro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il cane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67F6562" w14:textId="20612949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A799057" w14:textId="34A323A3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1C751E8" w14:textId="77777777" w:rsidR="006D0A45" w:rsidRPr="00990D01" w:rsidRDefault="006D0A45" w:rsidP="006D0A45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novella e la sua diffusione nel tempo</w:t>
            </w:r>
          </w:p>
          <w:p w14:paraId="719AE95F" w14:textId="5952C4AD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novella di Boccaccio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scelta tra le più brevi e accessibili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ad esempio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badessa e le brache </w:t>
            </w:r>
            <w:r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 xml:space="preserve">oppure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Chichibio e la gru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50B2C65D" w14:textId="77777777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411DF61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La struttura narrativa: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fabula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e intreccio; lo schema narrativo, la suddivisione in sequenze</w:t>
            </w:r>
          </w:p>
          <w:p w14:paraId="587E1E40" w14:textId="371D3FA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esempi di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possibili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testi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CB34FAD" w14:textId="0C9558D8" w:rsidR="006D0A45" w:rsidRPr="00990D01" w:rsidRDefault="006D0A45" w:rsidP="00BB06F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Massimo Bontempelli,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Il ladro Luca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604659B" w14:textId="23AA08A8" w:rsidR="006D0A45" w:rsidRPr="00990D01" w:rsidRDefault="006D0A45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Paul Auster,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Mai più senza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D1AEB0C" w14:textId="77777777" w:rsidR="00EF04C8" w:rsidRPr="00990D01" w:rsidRDefault="00EF04C8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1BAC945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Strutture essenziali dei testi descrittivi, espositivi, narrativi</w:t>
            </w:r>
          </w:p>
          <w:p w14:paraId="4B8125B2" w14:textId="1C4658BF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46A220F" w14:textId="072FBB8F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Lupi e agnelli dei nostri giorni: la prevaricazione dei più forti sui più deboli; gli atti di bullismo; il valore della libertà</w:t>
            </w:r>
          </w:p>
          <w:p w14:paraId="650C27A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E5B2730" w14:textId="1D0273E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4E5A4762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8716766" w14:textId="5EF7D47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9E3231" w14:textId="2DE59825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0A9E7A" w14:textId="1E6EA2C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5F47423F" w:rsidR="00A77645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4BC552E3" w14:textId="3B5E19B5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40D0108" w14:textId="21ED66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B7A5C02" w14:textId="10288FD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7F241B00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25E95FF" w14:textId="6E08A122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solidarietà verso un avversario in difficoltà</w:t>
            </w:r>
          </w:p>
        </w:tc>
        <w:tc>
          <w:tcPr>
            <w:tcW w:w="2552" w:type="dxa"/>
          </w:tcPr>
          <w:p w14:paraId="21AD24D1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EB3F0E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D0DA4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27A525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Letterature classiche</w:t>
            </w:r>
          </w:p>
          <w:p w14:paraId="69B6DBE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300654D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EF04C8" w:rsidRPr="00990D01" w14:paraId="257A1998" w14:textId="77777777" w:rsidTr="00990D01">
        <w:tc>
          <w:tcPr>
            <w:tcW w:w="12753" w:type="dxa"/>
            <w:gridSpan w:val="5"/>
          </w:tcPr>
          <w:p w14:paraId="5ECB47E9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7929F4B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EF5DE6F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48EF7576" w14:textId="0963082B" w:rsidR="00EF04C8" w:rsidRPr="00990D01" w:rsidRDefault="002C44C8" w:rsidP="002C44C8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4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</w:tc>
      </w:tr>
      <w:tr w:rsidR="00EF04C8" w:rsidRPr="00990D01" w14:paraId="1D977084" w14:textId="77777777" w:rsidTr="00990D01">
        <w:tc>
          <w:tcPr>
            <w:tcW w:w="12753" w:type="dxa"/>
            <w:gridSpan w:val="5"/>
          </w:tcPr>
          <w:p w14:paraId="6D89A5E0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5C42AE00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51A2905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7A45153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55D0B2F2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26DC6EE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8756A36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B78539D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22C7823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2F09C93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2578BEB6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39186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6589002E" w14:textId="77777777" w:rsidR="00EF04C8" w:rsidRPr="00990D01" w:rsidRDefault="00EF04C8" w:rsidP="00EF04C8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53D8C2BF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DB3F1A7" w14:textId="77777777" w:rsidR="00EF0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2DBF138" w14:textId="77777777" w:rsidR="002C4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3B4A6C75" w14:textId="2F5CB6C2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12FA7B6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0C41B77A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ABB5D08" w14:textId="20ECACB0" w:rsidR="002C4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CCB3AB3" w:rsidR="00EF04C8" w:rsidRPr="00990D01" w:rsidRDefault="00EF04C8" w:rsidP="00EF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Esercizi e Verifiche interattive </w:t>
            </w:r>
          </w:p>
        </w:tc>
      </w:tr>
    </w:tbl>
    <w:p w14:paraId="4593F805" w14:textId="77777777" w:rsidR="000C2AFC" w:rsidRPr="00990D01" w:rsidRDefault="000C2AFC" w:rsidP="00BB774E">
      <w:pPr>
        <w:rPr>
          <w:rFonts w:ascii="Times New Roman" w:hAnsi="Times New Roman" w:cs="Times New Roman"/>
          <w:highlight w:val="cyan"/>
        </w:rPr>
      </w:pPr>
    </w:p>
    <w:p w14:paraId="48B8DF6A" w14:textId="4C352A50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A51216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75FB7A0" w14:textId="4B496E01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Il poliziesco o "giallo"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2E147853" w14:textId="458030F2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936D29" w:rsidRPr="0040718F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uoli, tipologia e rappresentazione dei personaggi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4/6 ore (novembre)</w:t>
      </w:r>
    </w:p>
    <w:p w14:paraId="6258E4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990D01" w:rsidRPr="00990D01" w14:paraId="509DE1C2" w14:textId="77777777" w:rsidTr="00EF04C8">
        <w:tc>
          <w:tcPr>
            <w:tcW w:w="2547" w:type="dxa"/>
            <w:vAlign w:val="center"/>
          </w:tcPr>
          <w:p w14:paraId="07331B54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6BC29B20" w14:textId="2458DE81" w:rsidR="00990D01" w:rsidRPr="00990D01" w:rsidRDefault="00990D01" w:rsidP="00990D01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7EC7D91A" w:rsidR="00990D01" w:rsidRPr="00990D01" w:rsidRDefault="00990D01" w:rsidP="00990D01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Pearson Place</w:t>
            </w:r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5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128D51F6" w14:textId="2B11077F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CON L’EDUCAZIONE CIVICA </w:t>
            </w:r>
          </w:p>
          <w:p w14:paraId="455A7E86" w14:textId="77777777" w:rsidR="00990D01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C07B6B" w14:textId="4759699B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</w:tc>
      </w:tr>
      <w:tr w:rsidR="00E85EA4" w:rsidRPr="00990D01" w14:paraId="70994996" w14:textId="77777777" w:rsidTr="00EF04C8">
        <w:tc>
          <w:tcPr>
            <w:tcW w:w="2547" w:type="dxa"/>
          </w:tcPr>
          <w:p w14:paraId="6CB916BC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AB54B3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• Utilizzare e produrre testi multimediali</w:t>
            </w:r>
          </w:p>
          <w:p w14:paraId="751F4C7A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990D01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44FDD52F" w14:textId="513CD24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4967638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1B27DADE" w14:textId="1A6B2D1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 le caratteristiche del genere poliziesco o "giallo" </w:t>
            </w:r>
          </w:p>
          <w:p w14:paraId="630443F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92A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 genere poliziesco o "giallo"</w:t>
            </w:r>
          </w:p>
          <w:p w14:paraId="3063242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D12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31C5F0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F16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Sintetizzare in modo coeso e coerente i testi presi in esame</w:t>
            </w:r>
          </w:p>
          <w:p w14:paraId="6659A2B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CC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D8DEBE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6F6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DDDFAB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F8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49342A6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63B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A9A9F0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9B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29107D8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70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Comprendere la tipologia e le caratteristiche dei personaggi</w:t>
            </w:r>
          </w:p>
          <w:p w14:paraId="30C1B6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974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Individuare il ruolo 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 funzioni svolte dai diversi personaggi</w:t>
            </w:r>
          </w:p>
          <w:p w14:paraId="0468B19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17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la modalità di rappresentazione dei personaggi</w:t>
            </w:r>
          </w:p>
        </w:tc>
        <w:tc>
          <w:tcPr>
            <w:tcW w:w="3458" w:type="dxa"/>
          </w:tcPr>
          <w:p w14:paraId="708CBA4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Le caratteristiche del genere poliziesco o "giallo" e la sua evoluzione attraverso i secoli</w:t>
            </w:r>
          </w:p>
          <w:p w14:paraId="5CBC9B3B" w14:textId="471C683D" w:rsidR="00A77645" w:rsidRPr="00990D01" w:rsidRDefault="00AB447B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Alcuni e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sempi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possibili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testi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genere 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"giallo": </w:t>
            </w:r>
          </w:p>
          <w:p w14:paraId="5864DF67" w14:textId="42309478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Agatha Christie,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Nido di vespe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7F26BD2" w14:textId="3A1F289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1D36772" w14:textId="2583AF8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Miss Marple racconta una storia </w:t>
            </w:r>
          </w:p>
          <w:p w14:paraId="0634740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55414CD" w14:textId="3480CE7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Arthur Conan Doyle,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Sherlock Holmes indaga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Uno studio in rosso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5AEB14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9D48C9F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 ruoli dei personaggi, la tipologia e la rappresentazione dei personaggi</w:t>
            </w:r>
          </w:p>
          <w:p w14:paraId="307A73D6" w14:textId="1C4C0526" w:rsidR="00894869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Tre esempi di testi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 </w:t>
            </w:r>
          </w:p>
          <w:p w14:paraId="2A238BB3" w14:textId="6BE7797D" w:rsidR="00E85EA4" w:rsidRPr="00990D01" w:rsidRDefault="00E85EA4" w:rsidP="00894869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Cesare Pavese,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di Anguilla nelle Langhe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luna e i falò</w:t>
            </w:r>
            <w:r w:rsidR="00AB447B"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>)</w:t>
            </w:r>
          </w:p>
          <w:p w14:paraId="30B326FF" w14:textId="645AD0B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hAnsi="Times New Roman" w:cs="Times New Roman"/>
                <w:lang w:eastAsia="it-IT"/>
              </w:rPr>
              <w:t>Paolo Cognetti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,</w:t>
            </w:r>
            <w:r w:rsidR="00AB447B" w:rsidRPr="00990D01">
              <w:rPr>
                <w:rFonts w:ascii="Times New Roman" w:hAnsi="Times New Roman" w:cs="Times New Roman"/>
                <w:b/>
                <w:bCs/>
                <w:color w:val="0A55A4"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it-IT"/>
              </w:rPr>
              <w:t>I miei</w:t>
            </w:r>
            <w:r w:rsidR="00AB447B"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 xml:space="preserve">(da </w:t>
            </w:r>
            <w:r w:rsidR="00AB447B"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Le otto montagne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)</w:t>
            </w:r>
          </w:p>
          <w:p w14:paraId="63EBDDB9" w14:textId="727E5FE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  <w:lang w:eastAsia="it-IT"/>
              </w:rPr>
              <w:t xml:space="preserve">- Goffredo Parise, </w:t>
            </w:r>
            <w:r w:rsidRPr="00990D01">
              <w:rPr>
                <w:rFonts w:ascii="Times New Roman" w:hAnsi="Times New Roman" w:cs="Times New Roman"/>
                <w:i/>
                <w:lang w:eastAsia="it-IT"/>
              </w:rPr>
              <w:t>Donna</w:t>
            </w:r>
            <w:r w:rsidRPr="00990D01"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14:paraId="7532F46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6AA6014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Strutture essenziali dei testi descrittivi, espositivi, narrativi </w:t>
            </w:r>
          </w:p>
        </w:tc>
        <w:tc>
          <w:tcPr>
            <w:tcW w:w="1701" w:type="dxa"/>
          </w:tcPr>
          <w:p w14:paraId="7D8C29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A03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BA19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6648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0105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466C1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ADB8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95640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2B6F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58F7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C4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9DD1E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2EE59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E17D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9F48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4550F3" w14:textId="61D1993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EEA958" w14:textId="1EE365D2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14C5DC65" w14:textId="77777777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6C3F41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FB8F7D" w14:textId="2B6E4E2F" w:rsidR="00E85EA4" w:rsidRPr="00990D01" w:rsidRDefault="00E85EA4" w:rsidP="00467C8B">
            <w:pPr>
              <w:rPr>
                <w:rFonts w:ascii="Times New Roman" w:hAnsi="Times New Roman" w:cs="Times New Roman"/>
                <w:b/>
              </w:rPr>
            </w:pPr>
          </w:p>
          <w:p w14:paraId="41BA3093" w14:textId="1EE6468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32C7BB1" w14:textId="5C91F630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69E74D1" w14:textId="67F45D8D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24B5CC15" w14:textId="6D62FDA5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9A98FBE" w14:textId="0B056EFF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A7FEBCD" w14:textId="7777777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7E863E4D" w14:textId="2AF98F5A" w:rsidR="00E85EA4" w:rsidRPr="00990D01" w:rsidRDefault="00E85EA4" w:rsidP="00467C8B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dell'uguaglianza di genere (obiettivo 5, Agenda ONU 2030) </w:t>
            </w:r>
          </w:p>
        </w:tc>
        <w:tc>
          <w:tcPr>
            <w:tcW w:w="2693" w:type="dxa"/>
          </w:tcPr>
          <w:p w14:paraId="7F1118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914F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6D591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4967D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71786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42262F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Times New Roman" w:hAnsi="Times New Roman" w:cs="Times New Roman"/>
                <w:i/>
                <w:iCs/>
                <w:color w:val="202122"/>
                <w:shd w:val="clear" w:color="auto" w:fill="FFFFFF"/>
                <w:lang w:eastAsia="it-IT"/>
              </w:rPr>
              <w:t>Sherlock Holmes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regia di Guy Ritchie (USA 2009) </w:t>
            </w:r>
          </w:p>
        </w:tc>
      </w:tr>
      <w:tr w:rsidR="002B64FF" w:rsidRPr="00990D01" w14:paraId="59CA7E69" w14:textId="77777777" w:rsidTr="00816940">
        <w:tc>
          <w:tcPr>
            <w:tcW w:w="12611" w:type="dxa"/>
            <w:gridSpan w:val="5"/>
          </w:tcPr>
          <w:p w14:paraId="31989346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4556B727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ABD1B07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0B82A486" w14:textId="33C29670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8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  <w:p w14:paraId="71F186BA" w14:textId="3A48877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2B64FF" w:rsidRPr="00990D01" w14:paraId="529DF5E1" w14:textId="77777777" w:rsidTr="00816940">
        <w:tc>
          <w:tcPr>
            <w:tcW w:w="12611" w:type="dxa"/>
            <w:gridSpan w:val="5"/>
          </w:tcPr>
          <w:p w14:paraId="467804A0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565ADA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CE7FFD0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B4DA541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CC98E85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5B6D7156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10A1D52C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B7BC629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466DF02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2A3F406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6D53F74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1DF0249B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0B90229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494AD0B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6BF6A26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857DDB0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5DE09761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0C1C5A8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6CAA5CB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73D08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D2132E5" w14:textId="22FD1F0B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552C00A" w14:textId="2DEE618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DBE8FE3" w14:textId="5CC56A4B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8BB64F" w14:textId="77777777" w:rsidR="00BB774E" w:rsidRDefault="00BB774E" w:rsidP="00BB774E">
      <w:pPr>
        <w:rPr>
          <w:rFonts w:ascii="Times New Roman" w:hAnsi="Times New Roman" w:cs="Times New Roman"/>
        </w:rPr>
      </w:pPr>
    </w:p>
    <w:p w14:paraId="570B04D6" w14:textId="77777777" w:rsidR="00990D01" w:rsidRPr="0040718F" w:rsidRDefault="00990D01" w:rsidP="00BB774E">
      <w:pPr>
        <w:rPr>
          <w:rFonts w:ascii="Times New Roman" w:hAnsi="Times New Roman" w:cs="Times New Roman"/>
          <w:sz w:val="32"/>
          <w:szCs w:val="32"/>
        </w:rPr>
      </w:pPr>
    </w:p>
    <w:p w14:paraId="62A2A5B2" w14:textId="5B0DF574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Fantastico, fantascienza e </w:t>
      </w:r>
      <w:r w:rsidRPr="0040718F">
        <w:rPr>
          <w:rFonts w:ascii="Times New Roman" w:hAnsi="Times New Roman" w:cs="Times New Roman"/>
          <w:b/>
          <w:i/>
          <w:color w:val="000000"/>
          <w:sz w:val="32"/>
          <w:szCs w:val="32"/>
        </w:rPr>
        <w:t>fantasy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14BB7A47" w14:textId="07DED01D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o spazio e il tempo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10/12 ore (</w:t>
      </w:r>
      <w:r w:rsidR="00E85EA4" w:rsidRPr="00990D01">
        <w:rPr>
          <w:rFonts w:ascii="Times New Roman" w:hAnsi="Times New Roman" w:cs="Times New Roman"/>
        </w:rPr>
        <w:t>metà novembre-dicembre)</w:t>
      </w:r>
    </w:p>
    <w:p w14:paraId="774EBCB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990D01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385AA669" w14:textId="691FADA8" w:rsidR="00E85EA4" w:rsidRPr="00990D01" w:rsidRDefault="00990D01" w:rsidP="00D6224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730A35F9" w:rsidR="00E85EA4" w:rsidRPr="00990D01" w:rsidRDefault="00E85EA4" w:rsidP="00D6224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9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0FFF884" w14:textId="77777777" w:rsidTr="006D0A45">
        <w:tc>
          <w:tcPr>
            <w:tcW w:w="2205" w:type="dxa"/>
          </w:tcPr>
          <w:p w14:paraId="703B9173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fondamentali per una fruizione consapevole</w:t>
            </w:r>
          </w:p>
          <w:p w14:paraId="624E12EF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5CD277AB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6E0B2084" w:rsidR="00E85EA4" w:rsidRPr="0040718F" w:rsidRDefault="00E85EA4" w:rsidP="0040718F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7DEB97A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digitale</w:t>
            </w:r>
          </w:p>
          <w:p w14:paraId="077786E2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8BBC98C" w14:textId="52887002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7FCD98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Riconoscere la struttura, le peculiarità e i principali autori della narrazione fantastica, fantascientifica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0D60C77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D2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 genere fantastico, fantascientifico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59914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50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 brani analizzati fornendo risposte pertinenti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alle domande formulate</w:t>
            </w:r>
          </w:p>
          <w:p w14:paraId="5BA4DD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B2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218172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4FE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371BBC7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8B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B539AC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8FF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espositivi, argomentativi</w:t>
            </w:r>
          </w:p>
          <w:p w14:paraId="6051087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A2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6F658B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7F9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 alcuni temi</w:t>
            </w:r>
          </w:p>
          <w:p w14:paraId="25793D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F39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22CA68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506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Comprendere il ruolo e le modalità di rappresentazione dello spazio all’interno dei testi letterari</w:t>
            </w:r>
          </w:p>
          <w:p w14:paraId="320149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DF5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ruolo assunto dal tempo e gli indicatori temporali che caratterizzano la narrazione</w:t>
            </w:r>
          </w:p>
          <w:p w14:paraId="230557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2B2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il valore simbolico degli elementi spazio-temporali</w:t>
            </w:r>
          </w:p>
          <w:p w14:paraId="0A82CA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694540E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caratteristiche, autori e temi del genere fantastico, fantascientifico 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</w:p>
          <w:p w14:paraId="13698025" w14:textId="415A542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narrativa fantastica,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52A751F1" w14:textId="605DAD45" w:rsidR="00845387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Robert Louis Stevenson,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metamorfosi del dottor Jekyll in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dottor Jekyll e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165C3DD" w14:textId="76C3DAA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4817C682" w14:textId="5E762DB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Dino Buzzati,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goccia </w:t>
            </w:r>
          </w:p>
          <w:p w14:paraId="53273F2B" w14:textId="0EC55B7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fantascientifica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AF3B93" w14:textId="3F8B369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Douglas Adams,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Autostop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 xml:space="preserve">galattico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Guida galattica per gli autostoppisti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148D3FE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09D9886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Isaac Asimov,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Vero Amore </w:t>
            </w:r>
          </w:p>
          <w:p w14:paraId="79522763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FBDF09B" w14:textId="3AB64DF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 d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narrativa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E97069" w14:textId="177E6EED" w:rsidR="00E85EA4" w:rsidRPr="00990D01" w:rsidRDefault="00E85EA4" w:rsidP="00376A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John Ronald Reuel Tolkien,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</w:p>
          <w:p w14:paraId="4D8A43A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C528A3A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ruolo e le modalità di rappresentazione dello spazio e del tempo</w:t>
            </w:r>
          </w:p>
          <w:p w14:paraId="6AFC2020" w14:textId="29C7518F" w:rsidR="00845387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Tre esempi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possibili testi con queste caratteristiche:</w:t>
            </w:r>
          </w:p>
          <w:p w14:paraId="158DB920" w14:textId="67200F6F" w:rsidR="00E85EA4" w:rsidRPr="00990D01" w:rsidRDefault="00E85EA4" w:rsidP="0084538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Jack London,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dura legge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richiamo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903C33C" w14:textId="27DCBEB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Michela Murgia,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Non siamo mica gente che si arrende, noi!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L’incontro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065C0FF" w14:textId="5A8E356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Mario Rigoni Stern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Piccola cronaca del blackout</w:t>
            </w:r>
            <w:r w:rsidRPr="00990D01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CA44521" w14:textId="77777777" w:rsidR="00CD0B66" w:rsidRPr="00990D01" w:rsidRDefault="00CD0B6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7AA9B533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 Strutture essenziali dei testi descrittivi, espositivi, narrativi, argomentativi</w:t>
            </w:r>
          </w:p>
        </w:tc>
        <w:tc>
          <w:tcPr>
            <w:tcW w:w="2142" w:type="dxa"/>
          </w:tcPr>
          <w:p w14:paraId="5B995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AE41E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5CC3E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D3EC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22E3D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8AEC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7A54B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BC4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CADB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14346" w14:textId="71C7DE33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CEA0EF" w14:textId="0683C57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"La vita sulla Terra" (obiettivo 15, Agenda ONU 2030) </w:t>
            </w:r>
          </w:p>
          <w:p w14:paraId="0D00B5C3" w14:textId="083C4E1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49B182" w14:textId="3E1606A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Costituzione, art. 9: lo sviluppo della cultura e la ricerca scientifica e tecnica</w:t>
            </w:r>
          </w:p>
          <w:p w14:paraId="792BC6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BD7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F8A0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80BA67" w14:textId="3BEB69F4" w:rsidR="00E85EA4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4C952C" w14:textId="0203A988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618B7323" w14:textId="272CC9A9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7C411934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D7BEAFE" w14:textId="09725F1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Cittadinanza digitale</w:t>
            </w:r>
            <w:r w:rsidRPr="00990D01">
              <w:rPr>
                <w:rFonts w:ascii="Times New Roman" w:hAnsi="Times New Roman" w:cs="Times New Roman"/>
              </w:rPr>
              <w:t xml:space="preserve">: i "nativi digitali", il rispetto della </w:t>
            </w:r>
            <w:r w:rsidRPr="00990D01">
              <w:rPr>
                <w:rFonts w:ascii="Times New Roman" w:hAnsi="Times New Roman" w:cs="Times New Roman"/>
                <w:i/>
              </w:rPr>
              <w:t>privacy</w:t>
            </w:r>
            <w:r w:rsidRPr="00990D01">
              <w:rPr>
                <w:rFonts w:ascii="Times New Roman" w:hAnsi="Times New Roman" w:cs="Times New Roman"/>
              </w:rPr>
              <w:t xml:space="preserve">; l'uso </w:t>
            </w:r>
            <w:r w:rsidRPr="00990D01">
              <w:rPr>
                <w:rFonts w:ascii="Times New Roman" w:hAnsi="Times New Roman" w:cs="Times New Roman"/>
              </w:rPr>
              <w:lastRenderedPageBreak/>
              <w:t>consapevole della rete</w:t>
            </w:r>
          </w:p>
        </w:tc>
        <w:tc>
          <w:tcPr>
            <w:tcW w:w="2509" w:type="dxa"/>
          </w:tcPr>
          <w:p w14:paraId="05F2E97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0FF99A8" w14:textId="4452649B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EA64A1" w14:textId="77777777" w:rsidR="00AB447B" w:rsidRPr="00990D01" w:rsidRDefault="00AB447B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144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04BD3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58E68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Dr. Jekyll e Mr. Hyde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Maurice Phillips (2002)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917BD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F4D6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79E395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E973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Io, robot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Alex Proyas (USA 2004)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907D3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55F1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43C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EC01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60FD6F0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985C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Compagnia dell'Anello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2001;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due torri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2002;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del re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2003),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Peter Jackson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712F92E0" w14:textId="77777777" w:rsidR="00E85EA4" w:rsidRPr="00990D01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21E7F0DF" w14:textId="77777777" w:rsidTr="00816940">
        <w:tc>
          <w:tcPr>
            <w:tcW w:w="12469" w:type="dxa"/>
            <w:gridSpan w:val="5"/>
          </w:tcPr>
          <w:p w14:paraId="1C1EB02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058034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B83CA50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1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0F7F28D9" w14:textId="79F52604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2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  <w:p w14:paraId="576A3E61" w14:textId="2CDF59A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7D959B3" w14:textId="77777777" w:rsidTr="00816940">
        <w:tc>
          <w:tcPr>
            <w:tcW w:w="12469" w:type="dxa"/>
            <w:gridSpan w:val="5"/>
          </w:tcPr>
          <w:p w14:paraId="0A3BE4E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36C81E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645CB2B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E9007D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6898710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50F675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AFCA8C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9E4E11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6C9D26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3DBA85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7CD6CEE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57CD3D7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7BB5F9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A4ECC2A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6BFB5CF8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252A7DA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6A22FDFA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5B765442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58B4C2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BF56EC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4B8A26D" w14:textId="01A69BE3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551A2A4" w14:textId="1C4EC3C2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9B3FEA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3E6121" w14:textId="36DDC03A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244E81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9211BDB" w14:textId="04ACDF17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narrativa di formazione</w:t>
      </w:r>
      <w:r w:rsidR="00CD0B66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a narrazione psicologica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06369DD8" w14:textId="4A79DCD0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9A64CC"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 xml:space="preserve">TEMPO: </w:t>
      </w:r>
      <w:r w:rsidR="00E85EA4" w:rsidRPr="00990D01">
        <w:rPr>
          <w:rFonts w:ascii="Times New Roman" w:hAnsi="Times New Roman" w:cs="Times New Roman"/>
        </w:rPr>
        <w:t>10/14 h (gennaio-febbraio)</w:t>
      </w:r>
    </w:p>
    <w:p w14:paraId="78520F8D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400"/>
        <w:gridCol w:w="2374"/>
        <w:gridCol w:w="2945"/>
      </w:tblGrid>
      <w:tr w:rsidR="00E85EA4" w:rsidRPr="00990D01" w14:paraId="37E9955D" w14:textId="77777777" w:rsidTr="003638AD">
        <w:tc>
          <w:tcPr>
            <w:tcW w:w="2380" w:type="dxa"/>
            <w:vAlign w:val="center"/>
          </w:tcPr>
          <w:p w14:paraId="7F2B9B3D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46EF7F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6D00F352" w14:textId="506E6B90" w:rsidR="00E85EA4" w:rsidRPr="00990D01" w:rsidRDefault="00990D01" w:rsidP="00DE174E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="00E85EA4"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4C4F93F" w14:textId="77777777" w:rsidR="00845387" w:rsidRPr="00990D01" w:rsidRDefault="00845387" w:rsidP="00845387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58837FD5" w14:textId="7EBA13DA" w:rsidR="00E85EA4" w:rsidRPr="00990D01" w:rsidRDefault="00845387" w:rsidP="00845387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2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PRODOTTI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47CBEFB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75B7F11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CA895E9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5A8BD90B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126D30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36BE24A" w14:textId="77777777" w:rsidTr="003638AD">
        <w:tc>
          <w:tcPr>
            <w:tcW w:w="2380" w:type="dxa"/>
          </w:tcPr>
          <w:p w14:paraId="715F1654" w14:textId="3DCCF06A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7E897B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111236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698894D6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7C2D5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4879B7E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del patrimonio artistico e letterario</w:t>
            </w:r>
          </w:p>
          <w:p w14:paraId="00900E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19B574D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</w:p>
          <w:p w14:paraId="2F70ED95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572C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1D5247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</w:p>
          <w:p w14:paraId="788D25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DA9EC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309A25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3A5B4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571CBEB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4CCB7B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CB197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41DC61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544871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75139172" w14:textId="43987F4A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ABFA9F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75E843C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6A7CAAA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4BAB39E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02D95B7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22C27E6A" w14:textId="51DF8CC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A786B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C0A97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231711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l'origine,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della narrativa di formazione e psicologica</w:t>
            </w:r>
          </w:p>
          <w:p w14:paraId="2DCCC1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F0D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alla narrativa di formazione e psicologica</w:t>
            </w:r>
          </w:p>
          <w:p w14:paraId="4E4E46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23D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4255923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ja-JP"/>
              </w:rPr>
            </w:pPr>
          </w:p>
          <w:p w14:paraId="37A967F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79052EC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E1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65CBA2C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4B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E32A2F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B93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6F0690F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F6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738344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69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0E0694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30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Distinguere autore e narratore in un testo narrativo</w:t>
            </w:r>
          </w:p>
          <w:p w14:paraId="42D499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84A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Saper collocare il narratore rispetto alla vicenda narrata</w:t>
            </w:r>
          </w:p>
          <w:p w14:paraId="613104E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3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diversi gradi di narrazione</w:t>
            </w:r>
          </w:p>
          <w:p w14:paraId="0EBF763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BF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punto di vista e i livelli di focalizzazione, cogliendone anche le diverse varianti</w:t>
            </w:r>
          </w:p>
          <w:p w14:paraId="5D1DE3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D64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348E8F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8D68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5BBA881" w14:textId="6B24464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di formazione e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di quella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psicologica </w:t>
            </w:r>
          </w:p>
          <w:p w14:paraId="2B3C2911" w14:textId="741FAA0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narrativa di formazione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E00409A" w14:textId="7640610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Niccolò Ammaniti, un brano 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</w:p>
          <w:p w14:paraId="2ABB1C1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731E83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Harper Lee,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L'agguato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Il buio oltre la siepe</w:t>
            </w:r>
            <w:r w:rsidRPr="00990D01">
              <w:rPr>
                <w:rFonts w:ascii="Times New Roman" w:hAnsi="Times New Roman" w:cs="Times New Roman"/>
                <w:iCs/>
                <w:lang w:eastAsia="it-IT"/>
              </w:rPr>
              <w:t>)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 </w:t>
            </w:r>
          </w:p>
          <w:p w14:paraId="00A6467F" w14:textId="2EEA886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psicologica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05EB38A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Italo Svevo,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Tutti i giorni a casa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 xml:space="preserve">Malfenti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malattia di Zeno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coscienza di Zeno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2BEA03B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4B9D51AA" w14:textId="767F59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Fëdor Dostoevskij,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confessione di Raskòl'nikov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Delitto e castigo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E8B9ABD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D52BA9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Autore, narratore e punto di vista</w:t>
            </w:r>
          </w:p>
          <w:p w14:paraId="19CC19B4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La collocazione del narratore rispetto alla vicenda</w:t>
            </w:r>
          </w:p>
          <w:p w14:paraId="4602DDBD" w14:textId="7402932D" w:rsidR="00E85EA4" w:rsidRPr="00990D01" w:rsidRDefault="00E27573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 focalizzazione nei suoi diversi livelli</w:t>
            </w:r>
          </w:p>
          <w:p w14:paraId="5851BADE" w14:textId="77777777" w:rsidR="00E27573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77018335" w14:textId="3AE5CD53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Jorge Luis Borges,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casa di Asterione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D02C7DD" w14:textId="35C13D17" w:rsidR="00E27573" w:rsidRPr="00990D01" w:rsidRDefault="00E27573" w:rsidP="00E27573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10138982" w14:textId="4769D4F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O. Henry,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Ricordi di un cane giallo</w:t>
            </w:r>
          </w:p>
          <w:p w14:paraId="421C9C4A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588F007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Strutture essenziali dei testi descrittivi, espositivi, narrativi, argomentativi </w:t>
            </w:r>
          </w:p>
        </w:tc>
        <w:tc>
          <w:tcPr>
            <w:tcW w:w="2374" w:type="dxa"/>
          </w:tcPr>
          <w:p w14:paraId="0110BC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0C1A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65E09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65C0E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A6DCD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7262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FCB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9811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DD43B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0DC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D6E4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3C67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70BD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2E546A9F" w14:textId="67D7814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3:</w:t>
            </w:r>
          </w:p>
          <w:p w14:paraId="778B240F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</w:rPr>
              <w:t>La lotta alla discriminazione razziale</w:t>
            </w:r>
          </w:p>
          <w:p w14:paraId="2FF34C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CBE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11B3A6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9B92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53DE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E3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3881A3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08D2428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Cs/>
              </w:rPr>
              <w:t>Educazione alla legalità:</w:t>
            </w:r>
            <w:r w:rsidRPr="00990D01">
              <w:rPr>
                <w:rFonts w:ascii="Times New Roman" w:hAnsi="Times New Roman" w:cs="Times New Roman"/>
              </w:rPr>
              <w:t xml:space="preserve"> la lotta contro l'ingiustizia</w:t>
            </w:r>
          </w:p>
        </w:tc>
        <w:tc>
          <w:tcPr>
            <w:tcW w:w="2945" w:type="dxa"/>
          </w:tcPr>
          <w:p w14:paraId="054FEA4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DB4B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DD362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7467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1BBA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6B10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A3203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Bernardo Bertolucci (2012)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184F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2ADBF3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8D1D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5BCD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24F5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EC62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buio oltre la siepe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 Mulligan (1962)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469E2BB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FF36D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E699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A1C8E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1DF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7B2A4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810C8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F4E58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1619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D28D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98BE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7E72261A" w14:textId="77777777" w:rsidTr="00816940">
        <w:tc>
          <w:tcPr>
            <w:tcW w:w="13481" w:type="dxa"/>
            <w:gridSpan w:val="5"/>
          </w:tcPr>
          <w:p w14:paraId="18841C8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F46AF7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5C58ACB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2EDD64D6" w14:textId="366A7A8B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6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</w:tc>
      </w:tr>
      <w:tr w:rsidR="003638AD" w:rsidRPr="00990D01" w14:paraId="3A2641C4" w14:textId="77777777" w:rsidTr="00816940">
        <w:tc>
          <w:tcPr>
            <w:tcW w:w="13481" w:type="dxa"/>
            <w:gridSpan w:val="5"/>
          </w:tcPr>
          <w:p w14:paraId="76F73AD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982604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8F72306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C07602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20113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E66883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E84C8B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7154F2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7896A7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DC57FD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CC72310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E991E9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43375169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C3AF8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D6480F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lastRenderedPageBreak/>
              <w:t>Per la lezione e lo studio</w:t>
            </w:r>
          </w:p>
          <w:p w14:paraId="53B345B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1F863EB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7C21E0E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ABCFA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ED43DC4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52857C" w14:textId="77777777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AE91061" w14:textId="7777777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6EB18B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2C31BC83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B19A843" w14:textId="4C5825B4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AB52D7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258CE6E" w14:textId="0E7EEF56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La narrazione storica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memorialistica 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>– La narrativa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realista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53F445B9" w14:textId="0F7C0084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5D2DF8"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10/14 ore (marzo-aprile)</w:t>
      </w:r>
    </w:p>
    <w:p w14:paraId="5D23BC7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E85EA4" w:rsidRPr="00990D01" w14:paraId="58EC12CF" w14:textId="77777777" w:rsidTr="00E85EA4">
        <w:tc>
          <w:tcPr>
            <w:tcW w:w="2547" w:type="dxa"/>
            <w:vAlign w:val="center"/>
          </w:tcPr>
          <w:p w14:paraId="3F0247DF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558C0E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2E12D77F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3E1F629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9C052CA" w14:textId="2EAD4043" w:rsidR="00E85EA4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0234D7B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0435FA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73B8F53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9A4194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A414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2EDC167C" w14:textId="77777777" w:rsidTr="00E85EA4">
        <w:tc>
          <w:tcPr>
            <w:tcW w:w="2547" w:type="dxa"/>
          </w:tcPr>
          <w:p w14:paraId="064390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900D8A9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084B2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5DB50A1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ai differenti scopi comunicativi</w:t>
            </w:r>
          </w:p>
          <w:p w14:paraId="0551241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4E188D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2B4BE3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439C5D4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849A2F" w14:textId="0BD7B480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F1BD13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362A8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0E099C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1D56EC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406F9B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6AA5E6B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992195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74E3AE7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DA824F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9C30237" w14:textId="11CFEA3B" w:rsidR="00E85EA4" w:rsidRPr="002C0BC0" w:rsidRDefault="00E85EA4" w:rsidP="002C0BC0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2938E6F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0700D27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4597F9E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25BB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90573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06E201B" w14:textId="397C0B3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A72ED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C7BE59" w14:textId="6D344CC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DE441B" w14:textId="2D8ED1E8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le caratteristiche, gli sviluppi e le specificità del genere della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memorialistica e </w:t>
            </w:r>
            <w:r w:rsidR="00847074" w:rsidRPr="00990D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ella 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5A48811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F02D" w14:textId="585ABA6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memorialistica e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7BE6B7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085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636538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EC5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667612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FB0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B7C96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E3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espositivi, descrittivi e argomentativi</w:t>
            </w:r>
          </w:p>
          <w:p w14:paraId="081362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03E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705BA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088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34E408F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06F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1F6F8C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2CA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Riflettere sul significato di alcune parole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 sull’applicazione delle stesse in altri contesti</w:t>
            </w:r>
          </w:p>
          <w:p w14:paraId="7505334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4A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meccanismi che legano l'autore al lettore</w:t>
            </w:r>
          </w:p>
          <w:p w14:paraId="18106E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A7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Analizzare i livelli della narrazione e i gradi del narratore</w:t>
            </w:r>
          </w:p>
          <w:p w14:paraId="35D92EA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4D6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23066F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62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2EF7B18" w14:textId="3C96B93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</w:t>
            </w:r>
            <w:r w:rsidRPr="00990D01">
              <w:rPr>
                <w:rFonts w:ascii="Times New Roman" w:hAnsi="Times New Roman" w:cs="Times New Roman"/>
              </w:rPr>
              <w:t>storica</w:t>
            </w:r>
            <w:r w:rsidR="00847074" w:rsidRPr="00990D01">
              <w:rPr>
                <w:rFonts w:ascii="Times New Roman" w:hAnsi="Times New Roman" w:cs="Times New Roman"/>
              </w:rPr>
              <w:t>,</w:t>
            </w:r>
            <w:r w:rsidRPr="00990D01">
              <w:rPr>
                <w:rFonts w:ascii="Times New Roman" w:hAnsi="Times New Roman" w:cs="Times New Roman"/>
              </w:rPr>
              <w:t xml:space="preserve"> </w:t>
            </w:r>
            <w:r w:rsidR="00D62241">
              <w:rPr>
                <w:rFonts w:ascii="Times New Roman" w:hAnsi="Times New Roman" w:cs="Times New Roman"/>
              </w:rPr>
              <w:t xml:space="preserve">della </w:t>
            </w:r>
            <w:r w:rsidRPr="00990D01">
              <w:rPr>
                <w:rFonts w:ascii="Times New Roman" w:hAnsi="Times New Roman" w:cs="Times New Roman"/>
              </w:rPr>
              <w:t>memorialistica e</w:t>
            </w:r>
            <w:r w:rsidR="00847074" w:rsidRPr="00990D01">
              <w:rPr>
                <w:rFonts w:ascii="Times New Roman" w:hAnsi="Times New Roman" w:cs="Times New Roman"/>
              </w:rPr>
              <w:t xml:space="preserve"> d</w:t>
            </w:r>
            <w:r w:rsidR="00D62241">
              <w:rPr>
                <w:rFonts w:ascii="Times New Roman" w:hAnsi="Times New Roman" w:cs="Times New Roman"/>
              </w:rPr>
              <w:t>ella narraz</w:t>
            </w:r>
            <w:r w:rsidR="00847074" w:rsidRPr="00990D01">
              <w:rPr>
                <w:rFonts w:ascii="Times New Roman" w:hAnsi="Times New Roman" w:cs="Times New Roman"/>
              </w:rPr>
              <w:t>i</w:t>
            </w:r>
            <w:r w:rsidR="00D62241">
              <w:rPr>
                <w:rFonts w:ascii="Times New Roman" w:hAnsi="Times New Roman" w:cs="Times New Roman"/>
              </w:rPr>
              <w:t>one</w:t>
            </w:r>
            <w:r w:rsidR="00847074" w:rsidRPr="00990D01">
              <w:rPr>
                <w:rFonts w:ascii="Times New Roman" w:hAnsi="Times New Roman" w:cs="Times New Roman"/>
              </w:rPr>
              <w:t xml:space="preserve"> </w:t>
            </w:r>
            <w:r w:rsidRPr="00990D01">
              <w:rPr>
                <w:rFonts w:ascii="Times New Roman" w:hAnsi="Times New Roman" w:cs="Times New Roman"/>
              </w:rPr>
              <w:t>realista</w:t>
            </w:r>
          </w:p>
          <w:p w14:paraId="5852108C" w14:textId="2BAD7641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storica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5F51B9FA" w14:textId="52FB0C3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Antonio Tabucchi,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ribellione di Pereira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D5893F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A317D5E" w14:textId="3683D56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Alessandro Manzoni,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 promessi sposi </w:t>
            </w:r>
          </w:p>
          <w:p w14:paraId="47A344AF" w14:textId="6AA860C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memorialistica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5D8EB6A1" w14:textId="37F35DA0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Primo Levi,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47011C2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0A1B998" w14:textId="6623305D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realista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2759C341" w14:textId="0D567E48" w:rsidR="00E85EA4" w:rsidRPr="00D6224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Charles Dickens,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Oliver Twist chiede una seconda razione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richiesta inaudita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avventure di Oliver Twist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4F5AA6F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9A44F95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I meccanismi che legano l'autore al lettore </w:t>
            </w:r>
          </w:p>
          <w:p w14:paraId="6F8DDF1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livelli della narrazione e i gradi del narratore </w:t>
            </w:r>
          </w:p>
          <w:p w14:paraId="30B47F00" w14:textId="49F08922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testo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1778F067" w14:textId="6E5BB220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Julio Cortázar,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Continuità dei parchi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5AB6B40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C3E22D4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Guy de Maupassant,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L'orfano </w:t>
            </w:r>
          </w:p>
          <w:p w14:paraId="26CB222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59E9941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E449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DDA36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D1C3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73DBBC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5AD5E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5CCF9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95234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75F71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4E09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0CE1771" w14:textId="44B5E99C" w:rsidR="00E85EA4" w:rsidRPr="002C0BC0" w:rsidRDefault="00E85EA4" w:rsidP="00DE174E">
            <w:pPr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21:</w:t>
            </w:r>
            <w:r w:rsidR="002C0BC0">
              <w:rPr>
                <w:rFonts w:ascii="Times New Roman" w:hAnsi="Times New Roman" w:cs="Times New Roman"/>
                <w:bCs/>
              </w:rPr>
              <w:t xml:space="preserve"> il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 xml:space="preserve">diritto di manifestare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lastRenderedPageBreak/>
              <w:t>liberamente il proprio pensiero</w:t>
            </w:r>
          </w:p>
          <w:p w14:paraId="1D66172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9309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DFBD7A" w14:textId="58952A8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8C4E88" w14:textId="389E72FB" w:rsidR="00847074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1ADD915" w14:textId="756DC28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ECDD02E" w14:textId="08B81B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19FC215B" w14:textId="7898655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75A1AA" w14:textId="00C7BA6C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47758A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6DF5C0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Il Giorno della Memoria</w:t>
            </w:r>
          </w:p>
        </w:tc>
        <w:tc>
          <w:tcPr>
            <w:tcW w:w="2940" w:type="dxa"/>
          </w:tcPr>
          <w:p w14:paraId="07F8E8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79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020C6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A1F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4D564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F4D06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EC69C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A3712D" w14:textId="0410CD5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A3166B" w14:textId="729FD219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784BF101" w14:textId="77777777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439C2C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26F2610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8112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Roberto Faenza (1995)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1AAB5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06C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725E7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9FA7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73AD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CF923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D94D1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6FC8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64BE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1525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90F7A7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01D9F1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1233B5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Una volta nella vita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Marie-Castille Mention-Schaar (2014)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FA8201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E41EF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7A5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AD85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1DE9F3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338F20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Oliver Twist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Roman Polanski (2005)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2AAACCB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7D5DB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80A39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1008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232F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C7E8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E5A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085F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510C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4B0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27DC8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6023887" w14:textId="77777777" w:rsidTr="00816940">
        <w:tc>
          <w:tcPr>
            <w:tcW w:w="12469" w:type="dxa"/>
            <w:gridSpan w:val="5"/>
          </w:tcPr>
          <w:p w14:paraId="7237E265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4F528E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2E7165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9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446E6C37" w14:textId="0CC0FCDF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  <w:p w14:paraId="3D969C98" w14:textId="622BC69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6AB1C89F" w14:textId="77777777" w:rsidTr="00816940">
        <w:tc>
          <w:tcPr>
            <w:tcW w:w="12469" w:type="dxa"/>
            <w:gridSpan w:val="5"/>
          </w:tcPr>
          <w:p w14:paraId="3C048DEC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5C578B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3B5DAF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29E8D61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7A26C93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D2C0E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Contenuti audio/scritti </w:t>
            </w:r>
          </w:p>
          <w:p w14:paraId="2E45B4E7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339BFBC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97D63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5F9F1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4166EA8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41223A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1CAE056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0F0D3835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932119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0D87FA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6CA6084D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8995B9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E5CC118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768A9DB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AB1A49A" w14:textId="705983C4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04E6627" w14:textId="2389709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07A5243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56AD4AD" w14:textId="3520E818" w:rsidR="002C0BC0" w:rsidRDefault="002C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74BE27" w14:textId="77777777" w:rsidR="00BB774E" w:rsidRPr="002C0BC0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4E6DDF5E" w14:textId="171EA2D2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Primi piani</w:t>
      </w:r>
      <w:r w:rsidR="007F3B92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sugli autori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: Luigi Pirandello e Italo Calvino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681EEFEA" w14:textId="1484D1C1" w:rsidR="00BB774E" w:rsidRPr="00990D01" w:rsidRDefault="00BB774E" w:rsidP="00BB774E">
      <w:pPr>
        <w:rPr>
          <w:rFonts w:ascii="Times New Roman" w:hAnsi="Times New Roman" w:cs="Times New Roman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a lingua e lo stile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6-8 ore (maggio)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E85EA4" w:rsidRPr="00990D01" w14:paraId="651D1253" w14:textId="77777777" w:rsidTr="00E85EA4">
        <w:tc>
          <w:tcPr>
            <w:tcW w:w="2547" w:type="dxa"/>
            <w:vAlign w:val="center"/>
          </w:tcPr>
          <w:p w14:paraId="05E6CAE3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2022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2527FA08" w14:textId="12A4B7D2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09AFDE39" w14:textId="77777777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BB9FC20" w14:textId="3AECF7F7" w:rsidR="00E85EA4" w:rsidRPr="00990D01" w:rsidRDefault="00990D01" w:rsidP="002C0BC0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490A151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D704EB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DE479BF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11F6E14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EB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661BC7B7" w14:textId="77777777" w:rsidTr="00E85EA4">
        <w:tc>
          <w:tcPr>
            <w:tcW w:w="2547" w:type="dxa"/>
          </w:tcPr>
          <w:p w14:paraId="010712E4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76C6B9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568C45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7F4046C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FE93A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16BCAC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del patrimonio artistico 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letterario</w:t>
            </w:r>
          </w:p>
          <w:p w14:paraId="6F4E992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62581051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53B158" w14:textId="5073B9F6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0C759B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3ACA2FD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999AA2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720DD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62E0462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50F067D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1CD626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2F43D59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865DE1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D9BB223" w14:textId="542CA99C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790D9C9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1A3C34D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2C36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E5B01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345328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27573346" w14:textId="19AACE7E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5756C3A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D5CA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4DF82A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42F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13C2E0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9F1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0FF9562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E85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Utilizzare il lessico e la lingua in modo appropriato</w:t>
            </w:r>
          </w:p>
          <w:p w14:paraId="140387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6601E9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Produrre testi narrativi e argomentativi</w:t>
            </w:r>
          </w:p>
          <w:p w14:paraId="1081604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D8E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B286CC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19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0C3B68F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F5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570654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D0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39C69B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278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e analizzare le peculiarità linguistiche, sintattiche e stilistiche nei testi presi in esame</w:t>
            </w:r>
          </w:p>
          <w:p w14:paraId="05A6B5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679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ritmo stilistico e le figure retoriche presenti nei testi narrativi</w:t>
            </w:r>
          </w:p>
          <w:p w14:paraId="5040618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398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Individuare i diversi registri espressivi presenti nei testi</w:t>
            </w:r>
          </w:p>
          <w:p w14:paraId="6B0C0C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857A740" w14:textId="2BC9BC2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degli autori </w:t>
            </w:r>
          </w:p>
          <w:p w14:paraId="65B8180A" w14:textId="77777777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Caratteristiche delle opere di Luigi Pirandello e Italo Calvino</w:t>
            </w:r>
          </w:p>
          <w:p w14:paraId="627F3702" w14:textId="3D94E4B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Luigi Pirandello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456E3FD6" w14:textId="0D59178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treno ha fischiato </w:t>
            </w:r>
          </w:p>
          <w:p w14:paraId="37226CB9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93D51A" w14:textId="2DE8433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patente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2CD58B5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67EBD59" w14:textId="1F4CBB6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Uno, nessuno e centomila</w:t>
            </w:r>
          </w:p>
          <w:p w14:paraId="2732EE27" w14:textId="713FC65F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Italo Calvino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67E71A71" w14:textId="16BE4C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da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Il barone rampante</w:t>
            </w:r>
          </w:p>
          <w:p w14:paraId="1D7B9875" w14:textId="072C4AE5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7EE5DCF" w14:textId="31DDCD6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Marcovaldo al supermarket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Marcovaldo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E91923B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A3DEF1" w14:textId="76FBFDCF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Paura sul sentiero </w:t>
            </w:r>
          </w:p>
          <w:p w14:paraId="3C44EB08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6AC809D" w14:textId="0AE86A3F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Le peculiarità linguistiche, sintattiche e stilistiche dei testi letterari</w:t>
            </w:r>
          </w:p>
          <w:p w14:paraId="11409E0C" w14:textId="77777777" w:rsidR="00847074" w:rsidRPr="00990D01" w:rsidRDefault="00847074" w:rsidP="0084707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2CF08A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ritmo stilistico e le figure retoriche presenti nei testi narrativi</w:t>
            </w:r>
          </w:p>
          <w:p w14:paraId="6B8C1E86" w14:textId="3F377E19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con tali caratteristiche,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031DD067" w14:textId="77777777" w:rsidR="00190354" w:rsidRPr="00990D01" w:rsidRDefault="00E85EA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Michela Murgia,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All'interno di un call center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mondo deve sapere. Romanzo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tragicomico di una telefonista precaria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9D0B4C5" w14:textId="77777777" w:rsidR="00190354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2393BB49" w14:textId="46B3A9A2" w:rsidR="00845387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Verga,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Fuoco in casa Trao!</w:t>
            </w:r>
            <w:r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D622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Mastro-don Gesualdo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234CE1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7ED320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88ED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4008E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79D14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5F77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8889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1B5A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7E51C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145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4735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CD270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5EDF5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AA84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FB03D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741DB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7DF3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2CA1FA" w14:textId="7BAFCB69" w:rsidR="00E85EA4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21B74E8" w14:textId="77777777" w:rsidR="002C0BC0" w:rsidRPr="00990D01" w:rsidRDefault="002C0BC0" w:rsidP="00DE174E">
            <w:pPr>
              <w:rPr>
                <w:rFonts w:ascii="Times New Roman" w:hAnsi="Times New Roman" w:cs="Times New Roman"/>
                <w:b/>
              </w:rPr>
            </w:pPr>
          </w:p>
          <w:p w14:paraId="67A18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Gli stereotipi e le finzioni; il potere dell'immagine nella società odierna </w:t>
            </w:r>
          </w:p>
          <w:p w14:paraId="3A0A23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11F3B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9DD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D06BF9" w14:textId="251E99C1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1FD3BB6" w14:textId="77777777" w:rsidR="00847074" w:rsidRPr="00990D01" w:rsidRDefault="0084707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6EE357" w14:textId="009457B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società del consumismo e lo spreco alimentare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12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 xml:space="preserve">2030) </w:t>
            </w:r>
          </w:p>
          <w:p w14:paraId="0D1475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EC4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57EF0CE9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CF290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E65B7FB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4FC1C4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1C9752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9FA02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ECFA2E0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EA859B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87BD4C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7175B5F8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4BD2CF1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871C087" w14:textId="4EED5D92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2B97BD" w14:textId="757F81F1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A8EF71" w14:textId="77777777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B0F00B1" w14:textId="2D9CD83C" w:rsidR="00E85EA4" w:rsidRPr="00990D01" w:rsidRDefault="00E85EA4" w:rsidP="00F51CC1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disoccupazione giovanile; lo sfruttamento dei precari</w:t>
            </w:r>
          </w:p>
          <w:p w14:paraId="499A6BE7" w14:textId="46DE3CC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>Lavoro dignitoso e crescita economica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8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>2030)</w:t>
            </w:r>
          </w:p>
        </w:tc>
        <w:tc>
          <w:tcPr>
            <w:tcW w:w="2941" w:type="dxa"/>
          </w:tcPr>
          <w:p w14:paraId="442A627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0F8D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C66C2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2F5D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106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71840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239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BC89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ED0CE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147B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D5435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8630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110F9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29076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252A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ECB7C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2A2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39D98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5B7B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A7F8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0762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857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29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A62D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3D55E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1694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4BFB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F2665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4C27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45387" w:rsidRPr="00990D01" w14:paraId="493087A7" w14:textId="77777777" w:rsidTr="00894869">
        <w:tc>
          <w:tcPr>
            <w:tcW w:w="12469" w:type="dxa"/>
            <w:gridSpan w:val="5"/>
          </w:tcPr>
          <w:p w14:paraId="62B1ADE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556A8922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31BB8FC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3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46626E5C" w14:textId="0994A15F" w:rsidR="00845387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4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</w:p>
        </w:tc>
      </w:tr>
      <w:tr w:rsidR="00845387" w:rsidRPr="00990D01" w14:paraId="70E4A061" w14:textId="77777777" w:rsidTr="00894869">
        <w:tc>
          <w:tcPr>
            <w:tcW w:w="12469" w:type="dxa"/>
            <w:gridSpan w:val="5"/>
          </w:tcPr>
          <w:p w14:paraId="2F5E4A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F6534F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8AE6D9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6AFA6C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B9E079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689724B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9697FE4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F5C12C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A48A0D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4F5089A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5FBD318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7821861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9222B33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EE00D54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46C4C7F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9BF7D1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722E330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716911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Video e/o Videolezioni</w:t>
            </w:r>
          </w:p>
          <w:p w14:paraId="66D03F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5E12855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52EA9957" w14:textId="6D5D2DE6" w:rsidR="00845387" w:rsidRPr="00990D01" w:rsidRDefault="003638AD" w:rsidP="00845387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252E33D" w14:textId="55665C2A" w:rsidR="003638AD" w:rsidRPr="00990D01" w:rsidRDefault="003638AD" w:rsidP="00845387">
            <w:pPr>
              <w:rPr>
                <w:rFonts w:ascii="Times New Roman" w:hAnsi="Times New Roman" w:cs="Times New Roman"/>
              </w:rPr>
            </w:pPr>
          </w:p>
        </w:tc>
      </w:tr>
    </w:tbl>
    <w:p w14:paraId="46FEC73B" w14:textId="77777777" w:rsidR="00D3333A" w:rsidRPr="00BB06F7" w:rsidRDefault="00D3333A">
      <w:pPr>
        <w:rPr>
          <w:rFonts w:cstheme="majorHAnsi"/>
        </w:rPr>
      </w:pPr>
    </w:p>
    <w:sectPr w:rsidR="00D3333A" w:rsidRPr="00BB06F7" w:rsidSect="00DE174E">
      <w:footerReference w:type="even" r:id="rId35"/>
      <w:footerReference w:type="default" r:id="rId36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77CE" w14:textId="77777777" w:rsidR="000F263D" w:rsidRDefault="000F263D" w:rsidP="002C0BC0">
      <w:r>
        <w:separator/>
      </w:r>
    </w:p>
  </w:endnote>
  <w:endnote w:type="continuationSeparator" w:id="0">
    <w:p w14:paraId="00C712EB" w14:textId="77777777" w:rsidR="000F263D" w:rsidRDefault="000F263D" w:rsidP="002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20B0902030004020203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Calibri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876468468"/>
      <w:docPartObj>
        <w:docPartGallery w:val="Page Numbers (Bottom of Page)"/>
        <w:docPartUnique/>
      </w:docPartObj>
    </w:sdtPr>
    <w:sdtContent>
      <w:p w14:paraId="034DF18D" w14:textId="6C3A1685" w:rsidR="00816940" w:rsidRDefault="00816940" w:rsidP="00816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071218" w14:textId="77777777" w:rsidR="00816940" w:rsidRDefault="00816940" w:rsidP="008169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45329504"/>
      <w:docPartObj>
        <w:docPartGallery w:val="Page Numbers (Bottom of Page)"/>
        <w:docPartUnique/>
      </w:docPartObj>
    </w:sdtPr>
    <w:sdtContent>
      <w:p w14:paraId="269FB6B7" w14:textId="1941BEA8" w:rsidR="00816940" w:rsidRDefault="00816940" w:rsidP="00816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14:paraId="7CC622AD" w14:textId="1536FD8A" w:rsidR="00816940" w:rsidRPr="002C0BC0" w:rsidRDefault="00816940" w:rsidP="00816940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5A4B0D2E" w14:textId="77777777" w:rsidR="00816940" w:rsidRPr="002C0BC0" w:rsidRDefault="0081694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E657" w14:textId="77777777" w:rsidR="000F263D" w:rsidRDefault="000F263D" w:rsidP="002C0BC0">
      <w:r>
        <w:separator/>
      </w:r>
    </w:p>
  </w:footnote>
  <w:footnote w:type="continuationSeparator" w:id="0">
    <w:p w14:paraId="7C743560" w14:textId="77777777" w:rsidR="000F263D" w:rsidRDefault="000F263D" w:rsidP="002C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8277E"/>
    <w:rsid w:val="000C2AFC"/>
    <w:rsid w:val="000F263D"/>
    <w:rsid w:val="00157F39"/>
    <w:rsid w:val="00190354"/>
    <w:rsid w:val="002B52E1"/>
    <w:rsid w:val="002B64FF"/>
    <w:rsid w:val="002C0BC0"/>
    <w:rsid w:val="002C44C8"/>
    <w:rsid w:val="00325DA0"/>
    <w:rsid w:val="003304A1"/>
    <w:rsid w:val="003638AD"/>
    <w:rsid w:val="0036711D"/>
    <w:rsid w:val="00376ACE"/>
    <w:rsid w:val="0040718F"/>
    <w:rsid w:val="0043512E"/>
    <w:rsid w:val="00467C8B"/>
    <w:rsid w:val="004F7A3B"/>
    <w:rsid w:val="00536E87"/>
    <w:rsid w:val="005B05BB"/>
    <w:rsid w:val="005D2DF8"/>
    <w:rsid w:val="00640C05"/>
    <w:rsid w:val="006D0A45"/>
    <w:rsid w:val="007F3B92"/>
    <w:rsid w:val="00816940"/>
    <w:rsid w:val="00845387"/>
    <w:rsid w:val="00847074"/>
    <w:rsid w:val="00894869"/>
    <w:rsid w:val="00936D29"/>
    <w:rsid w:val="00990D01"/>
    <w:rsid w:val="009A64CC"/>
    <w:rsid w:val="009D2C62"/>
    <w:rsid w:val="009E55C8"/>
    <w:rsid w:val="009F257C"/>
    <w:rsid w:val="00A6408E"/>
    <w:rsid w:val="00A65E71"/>
    <w:rsid w:val="00A77645"/>
    <w:rsid w:val="00A87651"/>
    <w:rsid w:val="00AB447B"/>
    <w:rsid w:val="00BB06F7"/>
    <w:rsid w:val="00BB774E"/>
    <w:rsid w:val="00C44A96"/>
    <w:rsid w:val="00CA3824"/>
    <w:rsid w:val="00CD0B66"/>
    <w:rsid w:val="00D3333A"/>
    <w:rsid w:val="00D62241"/>
    <w:rsid w:val="00D63EE5"/>
    <w:rsid w:val="00DB2F3C"/>
    <w:rsid w:val="00DC63DF"/>
    <w:rsid w:val="00DE174E"/>
    <w:rsid w:val="00E21C57"/>
    <w:rsid w:val="00E27573"/>
    <w:rsid w:val="00E85EA4"/>
    <w:rsid w:val="00EF04C8"/>
    <w:rsid w:val="00F039EA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F505"/>
  <w14:defaultImageDpi w14:val="300"/>
  <w15:docId w15:val="{A351B1D6-0488-2B49-AC89-398D500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90D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D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C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C0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81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smartclass" TargetMode="External"/><Relationship Id="rId18" Type="http://schemas.openxmlformats.org/officeDocument/2006/relationships/hyperlink" Target="https://www.pearson.it/webinar" TargetMode="External"/><Relationship Id="rId26" Type="http://schemas.openxmlformats.org/officeDocument/2006/relationships/hyperlink" Target="https://www.pearson.it/webinar" TargetMode="External"/><Relationship Id="rId21" Type="http://schemas.openxmlformats.org/officeDocument/2006/relationships/hyperlink" Target="https://www.pearson.it/smartclass" TargetMode="External"/><Relationship Id="rId34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smartclass" TargetMode="External"/><Relationship Id="rId25" Type="http://schemas.openxmlformats.org/officeDocument/2006/relationships/hyperlink" Target="https://www.pearson.it/smartclass" TargetMode="External"/><Relationship Id="rId33" Type="http://schemas.openxmlformats.org/officeDocument/2006/relationships/hyperlink" Target="https://www.pearson.it/smartclas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arson.it/place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smart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webinar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25</Pages>
  <Words>5475</Words>
  <Characters>28910</Characters>
  <Application>Microsoft Office Word</Application>
  <DocSecurity>0</DocSecurity>
  <Lines>545</Lines>
  <Paragraphs>404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revisore1</cp:lastModifiedBy>
  <cp:revision>16</cp:revision>
  <dcterms:created xsi:type="dcterms:W3CDTF">2020-07-22T08:38:00Z</dcterms:created>
  <dcterms:modified xsi:type="dcterms:W3CDTF">2020-08-28T11:03:00Z</dcterms:modified>
</cp:coreProperties>
</file>