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FED3" w14:textId="33932FF1" w:rsidR="00E37AA4" w:rsidRPr="00A16FE5" w:rsidRDefault="00503A8A" w:rsidP="00A16FE5">
      <w:pPr>
        <w:jc w:val="center"/>
        <w:rPr>
          <w:b/>
          <w:color w:val="000000"/>
        </w:rPr>
      </w:pPr>
      <w:r>
        <w:rPr>
          <w:rFonts w:eastAsia="OfficinaSerif-Bold" w:cs="OfficinaSerif-Bold"/>
          <w:b/>
          <w:bCs/>
          <w:sz w:val="28"/>
        </w:rPr>
        <w:t>GEOGRAFIA</w:t>
      </w:r>
      <w:r w:rsidRPr="00425B64">
        <w:rPr>
          <w:rFonts w:eastAsia="OfficinaSerif-Bold" w:cs="OfficinaSerif-Bold"/>
          <w:b/>
          <w:bCs/>
          <w:sz w:val="28"/>
        </w:rPr>
        <w:t xml:space="preserve"> </w:t>
      </w:r>
      <w:r>
        <w:rPr>
          <w:rFonts w:eastAsia="OfficinaSerif-Bold" w:cs="OfficinaSerif-Bold"/>
          <w:b/>
          <w:bCs/>
          <w:sz w:val="28"/>
        </w:rPr>
        <w:t>–</w:t>
      </w:r>
      <w:r w:rsidRPr="00425B64">
        <w:rPr>
          <w:rFonts w:eastAsia="OfficinaSerif-Bold" w:cs="OfficinaSerif-Bold"/>
          <w:b/>
          <w:bCs/>
          <w:sz w:val="28"/>
        </w:rPr>
        <w:t xml:space="preserve"> </w:t>
      </w:r>
      <w:r>
        <w:rPr>
          <w:rFonts w:eastAsia="OfficinaSerif-Bold" w:cs="OfficinaSerif-Bold"/>
          <w:b/>
          <w:bCs/>
          <w:sz w:val="28"/>
        </w:rPr>
        <w:t>SOLUZIONI DEL TEST D’INGRESSO</w:t>
      </w:r>
      <w:r w:rsidRPr="00425B64">
        <w:rPr>
          <w:rFonts w:eastAsia="OfficinaSerif-Bold" w:cs="OfficinaSerif-Bold"/>
          <w:b/>
          <w:bCs/>
          <w:sz w:val="28"/>
        </w:rPr>
        <w:t xml:space="preserve"> - </w:t>
      </w:r>
      <w:r>
        <w:rPr>
          <w:rFonts w:eastAsia="OfficinaSerif-Bold" w:cs="OfficinaSerif-Bold"/>
          <w:b/>
          <w:bCs/>
          <w:sz w:val="28"/>
        </w:rPr>
        <w:t>PRIMO</w:t>
      </w:r>
      <w:r w:rsidRPr="00425B64">
        <w:rPr>
          <w:rFonts w:eastAsia="OfficinaSerif-Bold" w:cs="OfficinaSerif-Bold"/>
          <w:b/>
          <w:bCs/>
          <w:sz w:val="28"/>
        </w:rPr>
        <w:t xml:space="preserve"> ANNO</w:t>
      </w:r>
    </w:p>
    <w:p w14:paraId="0AA7B1D5" w14:textId="77777777" w:rsidR="00E37AA4" w:rsidRPr="00A16FE5" w:rsidRDefault="00E37AA4" w:rsidP="00A16FE5">
      <w:pPr>
        <w:jc w:val="center"/>
        <w:rPr>
          <w:color w:val="000000"/>
        </w:rPr>
      </w:pPr>
    </w:p>
    <w:p w14:paraId="5E5DEF4D" w14:textId="77777777" w:rsidR="00E37AA4" w:rsidRPr="00A16FE5" w:rsidRDefault="00E37AA4" w:rsidP="00E37AA4">
      <w:pPr>
        <w:pStyle w:val="Titoletto"/>
        <w:spacing w:after="80"/>
      </w:pPr>
      <w:r w:rsidRPr="00A16FE5">
        <w:t>1.</w:t>
      </w:r>
    </w:p>
    <w:p w14:paraId="7D5A4622" w14:textId="17C13932" w:rsidR="00E37AA4" w:rsidRPr="00A16FE5" w:rsidRDefault="00763F2C" w:rsidP="00763F2C">
      <w:pPr>
        <w:pStyle w:val="Testo"/>
        <w:spacing w:after="0" w:line="240" w:lineRule="auto"/>
        <w:ind w:left="0" w:firstLine="0"/>
      </w:pPr>
      <w:r w:rsidRPr="00A16FE5">
        <w:t>1.f; 2.d; 3.b; 4.g; 5.a; 6.c; 7.h; 8.e</w:t>
      </w:r>
    </w:p>
    <w:p w14:paraId="42DF91F7" w14:textId="77777777" w:rsidR="00763F2C" w:rsidRPr="00A16FE5" w:rsidRDefault="00763F2C" w:rsidP="00763F2C">
      <w:pPr>
        <w:pStyle w:val="Testo"/>
        <w:spacing w:after="0" w:line="240" w:lineRule="auto"/>
        <w:ind w:left="0" w:firstLine="0"/>
      </w:pPr>
    </w:p>
    <w:p w14:paraId="0B418762" w14:textId="77777777" w:rsidR="00E37AA4" w:rsidRPr="00A16FE5" w:rsidRDefault="00E37AA4" w:rsidP="00E37AA4">
      <w:pPr>
        <w:pStyle w:val="Titoletto"/>
        <w:spacing w:after="80"/>
      </w:pPr>
      <w:r w:rsidRPr="00A16FE5">
        <w:t>2.</w:t>
      </w:r>
    </w:p>
    <w:p w14:paraId="49CA1EF7" w14:textId="2A4732FD" w:rsidR="00763F2C" w:rsidRPr="00A16FE5" w:rsidRDefault="00763F2C" w:rsidP="00763F2C">
      <w:pPr>
        <w:autoSpaceDE w:val="0"/>
        <w:autoSpaceDN w:val="0"/>
        <w:adjustRightInd w:val="0"/>
        <w:rPr>
          <w:color w:val="000000"/>
          <w:szCs w:val="18"/>
        </w:rPr>
      </w:pPr>
      <w:r w:rsidRPr="00A16FE5">
        <w:rPr>
          <w:color w:val="000000"/>
          <w:szCs w:val="18"/>
        </w:rPr>
        <w:t xml:space="preserve">Per fare geografia non è indispensabile andare lontano: basta osservare con curiosità, attenzione </w:t>
      </w:r>
      <w:r w:rsidR="0005518A">
        <w:rPr>
          <w:color w:val="000000"/>
          <w:szCs w:val="18"/>
        </w:rPr>
        <w:br/>
      </w:r>
      <w:r w:rsidRPr="00A16FE5">
        <w:rPr>
          <w:color w:val="000000"/>
          <w:szCs w:val="18"/>
        </w:rPr>
        <w:t xml:space="preserve">e senso critico il </w:t>
      </w:r>
      <w:r w:rsidRPr="00A16FE5">
        <w:rPr>
          <w:b/>
          <w:bCs/>
          <w:color w:val="000000"/>
          <w:szCs w:val="18"/>
        </w:rPr>
        <w:t>territorio</w:t>
      </w:r>
      <w:r w:rsidRPr="00A16FE5">
        <w:rPr>
          <w:color w:val="000000"/>
          <w:szCs w:val="18"/>
        </w:rPr>
        <w:t xml:space="preserve">, ossia lo spazio alla cui gestione siamo tutti chiamati a partecipare </w:t>
      </w:r>
      <w:r w:rsidR="0005518A">
        <w:rPr>
          <w:color w:val="000000"/>
          <w:szCs w:val="18"/>
        </w:rPr>
        <w:br/>
      </w:r>
      <w:r w:rsidRPr="00A16FE5">
        <w:rPr>
          <w:color w:val="000000"/>
          <w:szCs w:val="18"/>
        </w:rPr>
        <w:t xml:space="preserve">in quanto </w:t>
      </w:r>
      <w:r w:rsidRPr="00A16FE5">
        <w:rPr>
          <w:b/>
          <w:bCs/>
          <w:color w:val="000000"/>
          <w:szCs w:val="18"/>
        </w:rPr>
        <w:t>cittadini</w:t>
      </w:r>
      <w:r w:rsidRPr="00A16FE5">
        <w:rPr>
          <w:color w:val="000000"/>
          <w:szCs w:val="18"/>
        </w:rPr>
        <w:t>.</w:t>
      </w:r>
    </w:p>
    <w:p w14:paraId="6E35DA94" w14:textId="01EA3785" w:rsidR="00763F2C" w:rsidRPr="00A16FE5" w:rsidRDefault="00763F2C" w:rsidP="00763F2C">
      <w:pPr>
        <w:autoSpaceDE w:val="0"/>
        <w:autoSpaceDN w:val="0"/>
        <w:adjustRightInd w:val="0"/>
        <w:rPr>
          <w:color w:val="000000"/>
          <w:szCs w:val="18"/>
        </w:rPr>
      </w:pPr>
      <w:r w:rsidRPr="00A16FE5">
        <w:rPr>
          <w:color w:val="000000"/>
          <w:szCs w:val="18"/>
        </w:rPr>
        <w:t xml:space="preserve">In passato la geografia si occupava unicamente di </w:t>
      </w:r>
      <w:r w:rsidRPr="00A16FE5">
        <w:rPr>
          <w:b/>
          <w:bCs/>
          <w:color w:val="000000"/>
          <w:szCs w:val="18"/>
        </w:rPr>
        <w:t>descrivere</w:t>
      </w:r>
      <w:r w:rsidRPr="00A16FE5">
        <w:rPr>
          <w:color w:val="000000"/>
          <w:szCs w:val="18"/>
        </w:rPr>
        <w:t xml:space="preserve"> lo spazio terrestre; infatti, geografia</w:t>
      </w:r>
    </w:p>
    <w:p w14:paraId="739C54E7" w14:textId="742EDBAE" w:rsidR="00E37AA4" w:rsidRPr="00A16FE5" w:rsidRDefault="00763F2C" w:rsidP="00763F2C">
      <w:pPr>
        <w:autoSpaceDE w:val="0"/>
        <w:autoSpaceDN w:val="0"/>
        <w:adjustRightInd w:val="0"/>
        <w:rPr>
          <w:color w:val="000000"/>
          <w:szCs w:val="18"/>
        </w:rPr>
      </w:pPr>
      <w:r w:rsidRPr="00A16FE5">
        <w:rPr>
          <w:color w:val="000000"/>
          <w:szCs w:val="18"/>
        </w:rPr>
        <w:t xml:space="preserve">letteralmente significa </w:t>
      </w:r>
      <w:r w:rsidRPr="00A16FE5">
        <w:rPr>
          <w:b/>
          <w:bCs/>
          <w:color w:val="000000"/>
          <w:szCs w:val="18"/>
        </w:rPr>
        <w:t>descrizione</w:t>
      </w:r>
      <w:r w:rsidRPr="00A16FE5">
        <w:rPr>
          <w:color w:val="000000"/>
          <w:szCs w:val="18"/>
        </w:rPr>
        <w:t xml:space="preserve"> della Terra. Oggi, invece, ha molteplici </w:t>
      </w:r>
      <w:r w:rsidRPr="00A16FE5">
        <w:rPr>
          <w:b/>
          <w:bCs/>
          <w:color w:val="000000"/>
          <w:szCs w:val="18"/>
        </w:rPr>
        <w:t>campi</w:t>
      </w:r>
      <w:r w:rsidRPr="00A16FE5">
        <w:rPr>
          <w:color w:val="000000"/>
          <w:szCs w:val="18"/>
        </w:rPr>
        <w:t xml:space="preserve"> d’indagine </w:t>
      </w:r>
      <w:r w:rsidR="0005518A">
        <w:rPr>
          <w:color w:val="000000"/>
          <w:szCs w:val="18"/>
        </w:rPr>
        <w:br/>
      </w:r>
      <w:r w:rsidRPr="00A16FE5">
        <w:rPr>
          <w:color w:val="000000"/>
          <w:szCs w:val="18"/>
        </w:rPr>
        <w:t xml:space="preserve">ed è sempre più una scienza </w:t>
      </w:r>
      <w:r w:rsidRPr="00A16FE5">
        <w:rPr>
          <w:b/>
          <w:bCs/>
          <w:color w:val="000000"/>
          <w:szCs w:val="18"/>
        </w:rPr>
        <w:t>sociale</w:t>
      </w:r>
      <w:r w:rsidRPr="00A16FE5">
        <w:rPr>
          <w:color w:val="000000"/>
          <w:szCs w:val="18"/>
        </w:rPr>
        <w:t xml:space="preserve">. La geografia </w:t>
      </w:r>
      <w:r w:rsidRPr="00A16FE5">
        <w:rPr>
          <w:b/>
          <w:bCs/>
          <w:color w:val="000000"/>
          <w:szCs w:val="18"/>
        </w:rPr>
        <w:t>regionale</w:t>
      </w:r>
      <w:r w:rsidRPr="00A16FE5">
        <w:rPr>
          <w:color w:val="000000"/>
          <w:szCs w:val="18"/>
        </w:rPr>
        <w:t xml:space="preserve">, per esempio, si interessa dei diversi territori e delle </w:t>
      </w:r>
      <w:r w:rsidRPr="00A16FE5">
        <w:rPr>
          <w:b/>
          <w:bCs/>
          <w:color w:val="000000"/>
          <w:szCs w:val="18"/>
        </w:rPr>
        <w:t>popolazioni</w:t>
      </w:r>
      <w:r w:rsidRPr="00A16FE5">
        <w:rPr>
          <w:color w:val="000000"/>
          <w:szCs w:val="18"/>
        </w:rPr>
        <w:t xml:space="preserve"> che vi sono insediate, dell’organizzazione degli stati e delle loro relazioni, del rapporto fra popolazione, economia, </w:t>
      </w:r>
      <w:r w:rsidRPr="00A16FE5">
        <w:rPr>
          <w:b/>
          <w:bCs/>
          <w:color w:val="000000"/>
          <w:szCs w:val="18"/>
        </w:rPr>
        <w:t>risorse</w:t>
      </w:r>
      <w:r w:rsidRPr="00A16FE5">
        <w:rPr>
          <w:color w:val="000000"/>
          <w:szCs w:val="18"/>
        </w:rPr>
        <w:t xml:space="preserve"> e ambiente.</w:t>
      </w:r>
      <w:r w:rsidR="005E103D" w:rsidRPr="00A16FE5">
        <w:rPr>
          <w:color w:val="000000"/>
          <w:szCs w:val="18"/>
        </w:rPr>
        <w:t xml:space="preserve"> </w:t>
      </w:r>
      <w:r w:rsidRPr="00A16FE5">
        <w:rPr>
          <w:color w:val="000000"/>
          <w:szCs w:val="18"/>
        </w:rPr>
        <w:t xml:space="preserve">Ma a chi serve la geografia? </w:t>
      </w:r>
      <w:proofErr w:type="spellStart"/>
      <w:r w:rsidRPr="00A16FE5">
        <w:rPr>
          <w:color w:val="000000"/>
          <w:szCs w:val="18"/>
        </w:rPr>
        <w:t>Strabone</w:t>
      </w:r>
      <w:proofErr w:type="spellEnd"/>
      <w:r w:rsidRPr="00A16FE5">
        <w:rPr>
          <w:color w:val="000000"/>
          <w:szCs w:val="18"/>
        </w:rPr>
        <w:t xml:space="preserve">, grande geografo vissuto all’inizio dell’era cristiana, sosteneva che </w:t>
      </w:r>
      <w:r w:rsidR="0005518A">
        <w:rPr>
          <w:color w:val="000000"/>
          <w:szCs w:val="18"/>
        </w:rPr>
        <w:t>fosse</w:t>
      </w:r>
      <w:r w:rsidRPr="00A16FE5">
        <w:rPr>
          <w:color w:val="000000"/>
          <w:szCs w:val="18"/>
        </w:rPr>
        <w:t xml:space="preserve"> uno strumento indispensabile per i </w:t>
      </w:r>
      <w:r w:rsidRPr="00A16FE5">
        <w:rPr>
          <w:b/>
          <w:bCs/>
          <w:color w:val="000000"/>
          <w:szCs w:val="18"/>
        </w:rPr>
        <w:t>governanti</w:t>
      </w:r>
      <w:r w:rsidRPr="00A16FE5">
        <w:rPr>
          <w:color w:val="000000"/>
          <w:szCs w:val="18"/>
        </w:rPr>
        <w:t xml:space="preserve">. Anche oggi questo è uno dei suoi scopi principali: i decisori </w:t>
      </w:r>
      <w:r w:rsidRPr="00A16FE5">
        <w:rPr>
          <w:b/>
          <w:bCs/>
          <w:color w:val="000000"/>
          <w:szCs w:val="18"/>
        </w:rPr>
        <w:t>politici</w:t>
      </w:r>
      <w:r w:rsidRPr="00A16FE5">
        <w:rPr>
          <w:color w:val="000000"/>
          <w:szCs w:val="18"/>
        </w:rPr>
        <w:t xml:space="preserve"> ed economici, </w:t>
      </w:r>
      <w:r w:rsidR="0005518A">
        <w:rPr>
          <w:color w:val="000000"/>
          <w:szCs w:val="18"/>
        </w:rPr>
        <w:br/>
      </w:r>
      <w:r w:rsidRPr="00A16FE5">
        <w:rPr>
          <w:color w:val="000000"/>
          <w:szCs w:val="18"/>
        </w:rPr>
        <w:t xml:space="preserve">al pari dei cittadini, non possono prescindere dalla conoscenza del territorio per operare </w:t>
      </w:r>
      <w:r w:rsidRPr="00A16FE5">
        <w:rPr>
          <w:szCs w:val="18"/>
        </w:rPr>
        <w:t>scelte responsabili.</w:t>
      </w:r>
    </w:p>
    <w:p w14:paraId="78F4C577" w14:textId="77777777" w:rsidR="00763F2C" w:rsidRPr="00A16FE5" w:rsidRDefault="00763F2C" w:rsidP="00763F2C">
      <w:pPr>
        <w:autoSpaceDE w:val="0"/>
        <w:autoSpaceDN w:val="0"/>
        <w:adjustRightInd w:val="0"/>
      </w:pPr>
    </w:p>
    <w:p w14:paraId="4F721289" w14:textId="77777777" w:rsidR="00E37AA4" w:rsidRPr="00A16FE5" w:rsidRDefault="00E37AA4" w:rsidP="00E37AA4">
      <w:pPr>
        <w:pStyle w:val="Titoletto"/>
        <w:spacing w:after="80"/>
      </w:pPr>
      <w:r w:rsidRPr="00A16FE5">
        <w:t>3.</w:t>
      </w:r>
    </w:p>
    <w:p w14:paraId="43F0F585" w14:textId="11D0FF07" w:rsidR="00763F2C" w:rsidRPr="00A16FE5" w:rsidRDefault="00763F2C" w:rsidP="00763F2C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A16FE5">
        <w:rPr>
          <w:color w:val="000000"/>
          <w:szCs w:val="18"/>
        </w:rPr>
        <w:t>1. golfo dell’Asinara; golfo di Orosei; golfo di Cagliari; golfo di Oristano</w:t>
      </w:r>
    </w:p>
    <w:p w14:paraId="3E8CD29C" w14:textId="11605290" w:rsidR="00763F2C" w:rsidRPr="00A16FE5" w:rsidRDefault="00763F2C" w:rsidP="00763F2C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A16FE5">
        <w:rPr>
          <w:color w:val="000000"/>
          <w:szCs w:val="18"/>
        </w:rPr>
        <w:t xml:space="preserve">2. isola dell’Asinara, Razzoli, arcipelago della Maddalena, Caprera a nord; Mortorio, </w:t>
      </w:r>
      <w:proofErr w:type="spellStart"/>
      <w:r w:rsidRPr="00A16FE5">
        <w:rPr>
          <w:color w:val="000000"/>
          <w:szCs w:val="18"/>
        </w:rPr>
        <w:t>Tavolara</w:t>
      </w:r>
      <w:proofErr w:type="spellEnd"/>
      <w:r w:rsidRPr="00A16FE5">
        <w:rPr>
          <w:color w:val="000000"/>
          <w:szCs w:val="18"/>
        </w:rPr>
        <w:t>, Molara a nord-est; Sant’Antioco, San Pietro a sud-ovest</w:t>
      </w:r>
    </w:p>
    <w:p w14:paraId="3B788962" w14:textId="07E34109" w:rsidR="00763F2C" w:rsidRPr="00A16FE5" w:rsidRDefault="00763F2C" w:rsidP="00763F2C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A16FE5">
        <w:rPr>
          <w:color w:val="000000"/>
          <w:szCs w:val="18"/>
        </w:rPr>
        <w:t xml:space="preserve">3. </w:t>
      </w:r>
      <w:r w:rsidR="0005518A">
        <w:rPr>
          <w:color w:val="000000"/>
          <w:szCs w:val="18"/>
        </w:rPr>
        <w:t xml:space="preserve">fiume </w:t>
      </w:r>
      <w:r w:rsidRPr="00A16FE5">
        <w:rPr>
          <w:color w:val="000000"/>
          <w:szCs w:val="18"/>
        </w:rPr>
        <w:t>Tirso</w:t>
      </w:r>
    </w:p>
    <w:p w14:paraId="1A3B3EDC" w14:textId="04C84AD6" w:rsidR="00763F2C" w:rsidRPr="00A16FE5" w:rsidRDefault="00763F2C" w:rsidP="00763F2C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A16FE5">
        <w:rPr>
          <w:color w:val="000000"/>
          <w:szCs w:val="18"/>
        </w:rPr>
        <w:t xml:space="preserve">4. lago di </w:t>
      </w:r>
      <w:proofErr w:type="spellStart"/>
      <w:r w:rsidRPr="00A16FE5">
        <w:rPr>
          <w:color w:val="000000"/>
          <w:szCs w:val="18"/>
        </w:rPr>
        <w:t>Coghinas</w:t>
      </w:r>
      <w:proofErr w:type="spellEnd"/>
      <w:r w:rsidRPr="00A16FE5">
        <w:rPr>
          <w:color w:val="000000"/>
          <w:szCs w:val="18"/>
        </w:rPr>
        <w:t xml:space="preserve"> al centro-nord; lago </w:t>
      </w:r>
      <w:proofErr w:type="spellStart"/>
      <w:r w:rsidRPr="00A16FE5">
        <w:rPr>
          <w:color w:val="000000"/>
          <w:szCs w:val="18"/>
        </w:rPr>
        <w:t>Omodeo</w:t>
      </w:r>
      <w:proofErr w:type="spellEnd"/>
      <w:r w:rsidRPr="00A16FE5">
        <w:rPr>
          <w:color w:val="000000"/>
          <w:szCs w:val="18"/>
        </w:rPr>
        <w:t xml:space="preserve"> al centro</w:t>
      </w:r>
    </w:p>
    <w:p w14:paraId="709010D3" w14:textId="565BB802" w:rsidR="00E37AA4" w:rsidRPr="00A16FE5" w:rsidRDefault="00763F2C" w:rsidP="00763F2C">
      <w:pPr>
        <w:autoSpaceDE w:val="0"/>
        <w:autoSpaceDN w:val="0"/>
        <w:adjustRightInd w:val="0"/>
        <w:rPr>
          <w:b/>
          <w:szCs w:val="18"/>
        </w:rPr>
      </w:pPr>
      <w:r w:rsidRPr="00A16FE5">
        <w:rPr>
          <w:color w:val="000000"/>
          <w:szCs w:val="18"/>
        </w:rPr>
        <w:t xml:space="preserve">5. Il capoluogo della regione è Cagliari, situato sulla costa meridionale dell’isola; le altre città indicate sulla carta sono Carbonia, Iglesias, Oristano, Tortolì, Nuoro, Olbia, Sassari, </w:t>
      </w:r>
      <w:r w:rsidRPr="00A16FE5">
        <w:rPr>
          <w:bCs/>
          <w:szCs w:val="18"/>
        </w:rPr>
        <w:t>Lanusei, Sanluri.</w:t>
      </w:r>
    </w:p>
    <w:p w14:paraId="3A7EB15B" w14:textId="77777777" w:rsidR="00763F2C" w:rsidRPr="00A16FE5" w:rsidRDefault="00763F2C" w:rsidP="00763F2C">
      <w:pPr>
        <w:pStyle w:val="Titoletto"/>
        <w:spacing w:after="0"/>
        <w:rPr>
          <w:b w:val="0"/>
          <w:szCs w:val="18"/>
        </w:rPr>
      </w:pPr>
    </w:p>
    <w:p w14:paraId="7EB3AA66" w14:textId="4E415BF7" w:rsidR="00E37AA4" w:rsidRPr="0005518A" w:rsidRDefault="00E37AA4" w:rsidP="0005518A">
      <w:pPr>
        <w:pStyle w:val="Titoletto"/>
        <w:spacing w:after="80"/>
      </w:pPr>
      <w:r w:rsidRPr="00A16FE5">
        <w:t>4.</w:t>
      </w:r>
    </w:p>
    <w:p w14:paraId="210FF7AE" w14:textId="0E8E5ED2" w:rsidR="00763F2C" w:rsidRPr="00A16FE5" w:rsidRDefault="00763F2C" w:rsidP="00763F2C">
      <w:pPr>
        <w:autoSpaceDE w:val="0"/>
        <w:autoSpaceDN w:val="0"/>
        <w:adjustRightInd w:val="0"/>
        <w:rPr>
          <w:b/>
          <w:bCs/>
          <w:color w:val="000000"/>
          <w:szCs w:val="18"/>
        </w:rPr>
      </w:pPr>
      <w:r w:rsidRPr="00A16FE5">
        <w:rPr>
          <w:b/>
          <w:bCs/>
          <w:color w:val="000000"/>
          <w:szCs w:val="18"/>
        </w:rPr>
        <w:t xml:space="preserve">Esempio di </w:t>
      </w:r>
      <w:r w:rsidR="006344E3" w:rsidRPr="00A16FE5">
        <w:rPr>
          <w:b/>
          <w:bCs/>
          <w:color w:val="000000"/>
          <w:szCs w:val="18"/>
        </w:rPr>
        <w:t>commento</w:t>
      </w:r>
    </w:p>
    <w:p w14:paraId="55DB5BEB" w14:textId="207E584B" w:rsidR="00763F2C" w:rsidRPr="00A16FE5" w:rsidRDefault="00C335E8" w:rsidP="00763F2C">
      <w:pPr>
        <w:autoSpaceDE w:val="0"/>
        <w:autoSpaceDN w:val="0"/>
        <w:adjustRightInd w:val="0"/>
        <w:rPr>
          <w:color w:val="000000"/>
          <w:szCs w:val="18"/>
        </w:rPr>
      </w:pPr>
      <w:r w:rsidRPr="00A16FE5">
        <w:rPr>
          <w:color w:val="000000"/>
          <w:szCs w:val="18"/>
        </w:rPr>
        <w:t xml:space="preserve">Il </w:t>
      </w:r>
      <w:r w:rsidR="0005518A">
        <w:rPr>
          <w:color w:val="000000"/>
          <w:szCs w:val="18"/>
        </w:rPr>
        <w:t>diagramma a settori circolari</w:t>
      </w:r>
      <w:r w:rsidRPr="00A16FE5">
        <w:rPr>
          <w:color w:val="000000"/>
          <w:szCs w:val="18"/>
        </w:rPr>
        <w:t xml:space="preserve"> riporta le diverse tipologie di famiglie italiane, misurate in percentuale sulla popolazione totale. </w:t>
      </w:r>
      <w:r w:rsidR="00763F2C" w:rsidRPr="00A16FE5">
        <w:rPr>
          <w:color w:val="000000"/>
          <w:szCs w:val="18"/>
        </w:rPr>
        <w:t>Il 5</w:t>
      </w:r>
      <w:r w:rsidR="0005518A">
        <w:rPr>
          <w:color w:val="000000"/>
          <w:szCs w:val="18"/>
        </w:rPr>
        <w:t>0</w:t>
      </w:r>
      <w:r w:rsidR="00763F2C" w:rsidRPr="00A16FE5">
        <w:rPr>
          <w:color w:val="000000"/>
          <w:szCs w:val="18"/>
        </w:rPr>
        <w:t>,</w:t>
      </w:r>
      <w:r w:rsidR="0005518A">
        <w:rPr>
          <w:color w:val="000000"/>
          <w:szCs w:val="18"/>
        </w:rPr>
        <w:t>2</w:t>
      </w:r>
      <w:r w:rsidR="00763F2C" w:rsidRPr="00A16FE5">
        <w:rPr>
          <w:color w:val="000000"/>
          <w:szCs w:val="18"/>
        </w:rPr>
        <w:t>% delle famiglie italiane è composto da coppie</w:t>
      </w:r>
      <w:r w:rsidR="006344E3" w:rsidRPr="00A16FE5">
        <w:rPr>
          <w:color w:val="000000"/>
          <w:szCs w:val="18"/>
        </w:rPr>
        <w:t xml:space="preserve">: </w:t>
      </w:r>
      <w:r w:rsidR="00763F2C" w:rsidRPr="00A16FE5">
        <w:rPr>
          <w:color w:val="000000"/>
          <w:szCs w:val="18"/>
        </w:rPr>
        <w:t>3</w:t>
      </w:r>
      <w:r w:rsidR="0005518A">
        <w:rPr>
          <w:color w:val="000000"/>
          <w:szCs w:val="18"/>
        </w:rPr>
        <w:t>1</w:t>
      </w:r>
      <w:r w:rsidR="00763F2C" w:rsidRPr="00A16FE5">
        <w:rPr>
          <w:color w:val="000000"/>
          <w:szCs w:val="18"/>
        </w:rPr>
        <w:t>,</w:t>
      </w:r>
      <w:r w:rsidR="0005518A">
        <w:rPr>
          <w:color w:val="000000"/>
          <w:szCs w:val="18"/>
        </w:rPr>
        <w:t>6</w:t>
      </w:r>
      <w:r w:rsidR="00763F2C" w:rsidRPr="00A16FE5">
        <w:rPr>
          <w:color w:val="000000"/>
          <w:szCs w:val="18"/>
        </w:rPr>
        <w:t xml:space="preserve">% </w:t>
      </w:r>
      <w:r w:rsidR="006344E3" w:rsidRPr="00A16FE5">
        <w:rPr>
          <w:color w:val="000000"/>
          <w:szCs w:val="18"/>
        </w:rPr>
        <w:t xml:space="preserve">di coppie con figli più </w:t>
      </w:r>
      <w:r w:rsidR="00763F2C" w:rsidRPr="00A16FE5">
        <w:rPr>
          <w:color w:val="000000"/>
          <w:szCs w:val="18"/>
        </w:rPr>
        <w:t>1</w:t>
      </w:r>
      <w:r w:rsidR="0005518A">
        <w:rPr>
          <w:color w:val="000000"/>
          <w:szCs w:val="18"/>
        </w:rPr>
        <w:t>8</w:t>
      </w:r>
      <w:r w:rsidR="00763F2C" w:rsidRPr="00A16FE5">
        <w:rPr>
          <w:color w:val="000000"/>
          <w:szCs w:val="18"/>
        </w:rPr>
        <w:t>,</w:t>
      </w:r>
      <w:r w:rsidR="0005518A">
        <w:rPr>
          <w:color w:val="000000"/>
          <w:szCs w:val="18"/>
        </w:rPr>
        <w:t>6</w:t>
      </w:r>
      <w:r w:rsidR="00763F2C" w:rsidRPr="00A16FE5">
        <w:rPr>
          <w:color w:val="000000"/>
          <w:szCs w:val="18"/>
        </w:rPr>
        <w:t xml:space="preserve">% </w:t>
      </w:r>
      <w:r w:rsidR="006344E3" w:rsidRPr="00A16FE5">
        <w:rPr>
          <w:color w:val="000000"/>
          <w:szCs w:val="18"/>
        </w:rPr>
        <w:t xml:space="preserve">di coppie senza figli. Vi è inoltre un </w:t>
      </w:r>
      <w:r w:rsidR="0005518A">
        <w:rPr>
          <w:color w:val="000000"/>
          <w:szCs w:val="18"/>
        </w:rPr>
        <w:t>9</w:t>
      </w:r>
      <w:r w:rsidR="006344E3" w:rsidRPr="00A16FE5">
        <w:rPr>
          <w:color w:val="000000"/>
          <w:szCs w:val="18"/>
        </w:rPr>
        <w:t>,</w:t>
      </w:r>
      <w:r w:rsidR="0005518A">
        <w:rPr>
          <w:color w:val="000000"/>
          <w:szCs w:val="18"/>
        </w:rPr>
        <w:t>3</w:t>
      </w:r>
      <w:r w:rsidR="006344E3" w:rsidRPr="00A16FE5">
        <w:rPr>
          <w:color w:val="000000"/>
          <w:szCs w:val="18"/>
        </w:rPr>
        <w:t xml:space="preserve">% di genitori soli con figli, mentre il </w:t>
      </w:r>
      <w:r w:rsidR="0005518A">
        <w:rPr>
          <w:color w:val="000000"/>
          <w:szCs w:val="18"/>
        </w:rPr>
        <w:t>33</w:t>
      </w:r>
      <w:r w:rsidR="006344E3" w:rsidRPr="00A16FE5">
        <w:rPr>
          <w:color w:val="000000"/>
          <w:szCs w:val="18"/>
        </w:rPr>
        <w:t>,</w:t>
      </w:r>
      <w:r w:rsidR="0005518A">
        <w:rPr>
          <w:color w:val="000000"/>
          <w:szCs w:val="18"/>
        </w:rPr>
        <w:t>3</w:t>
      </w:r>
      <w:r w:rsidR="006344E3" w:rsidRPr="00A16FE5">
        <w:rPr>
          <w:color w:val="000000"/>
          <w:szCs w:val="18"/>
        </w:rPr>
        <w:t>% è rappresentato da persone sole. Infine, il 7</w:t>
      </w:r>
      <w:r w:rsidR="0005518A">
        <w:rPr>
          <w:color w:val="000000"/>
          <w:szCs w:val="18"/>
        </w:rPr>
        <w:t>,2</w:t>
      </w:r>
      <w:r w:rsidR="006344E3" w:rsidRPr="00A16FE5">
        <w:rPr>
          <w:color w:val="000000"/>
          <w:szCs w:val="18"/>
        </w:rPr>
        <w:t xml:space="preserve">% è costituito da </w:t>
      </w:r>
      <w:r w:rsidR="00492B92" w:rsidRPr="00A16FE5">
        <w:rPr>
          <w:color w:val="000000"/>
          <w:szCs w:val="18"/>
        </w:rPr>
        <w:t>famiglie</w:t>
      </w:r>
      <w:r w:rsidR="006344E3" w:rsidRPr="00A16FE5">
        <w:rPr>
          <w:color w:val="000000"/>
          <w:szCs w:val="18"/>
        </w:rPr>
        <w:t xml:space="preserve"> che non rientrano nelle altre categorie.</w:t>
      </w:r>
    </w:p>
    <w:p w14:paraId="572C9A99" w14:textId="77777777" w:rsidR="00763F2C" w:rsidRPr="00A16FE5" w:rsidRDefault="00763F2C" w:rsidP="00763F2C">
      <w:pPr>
        <w:autoSpaceDE w:val="0"/>
        <w:autoSpaceDN w:val="0"/>
        <w:adjustRightInd w:val="0"/>
        <w:rPr>
          <w:color w:val="000000"/>
          <w:szCs w:val="18"/>
        </w:rPr>
      </w:pPr>
    </w:p>
    <w:p w14:paraId="4D9D19F1" w14:textId="77777777" w:rsidR="00E37AA4" w:rsidRPr="00A16FE5" w:rsidRDefault="00E37AA4" w:rsidP="00E37AA4">
      <w:pPr>
        <w:pStyle w:val="Titoletto"/>
        <w:spacing w:after="80"/>
      </w:pPr>
      <w:r w:rsidRPr="00A16FE5">
        <w:t>5.</w:t>
      </w:r>
    </w:p>
    <w:p w14:paraId="0D8613E9" w14:textId="27716211" w:rsidR="00D476DC" w:rsidRDefault="006344E3" w:rsidP="0005518A">
      <w:pPr>
        <w:pStyle w:val="Testo"/>
        <w:spacing w:after="0" w:line="240" w:lineRule="auto"/>
        <w:ind w:left="0" w:firstLine="0"/>
      </w:pPr>
      <w:r w:rsidRPr="00A16FE5">
        <w:t>1.b; 2.c</w:t>
      </w:r>
    </w:p>
    <w:p w14:paraId="244F3B27" w14:textId="0E9D0C8E" w:rsidR="00126FED" w:rsidRDefault="00126FED" w:rsidP="0005518A">
      <w:pPr>
        <w:pStyle w:val="Testo"/>
        <w:spacing w:after="0" w:line="240" w:lineRule="auto"/>
        <w:ind w:left="0" w:firstLine="0"/>
      </w:pPr>
    </w:p>
    <w:p w14:paraId="39F75EB4" w14:textId="61F9054B" w:rsidR="00126FED" w:rsidRDefault="00126FED" w:rsidP="0005518A">
      <w:pPr>
        <w:pStyle w:val="Testo"/>
        <w:spacing w:after="0" w:line="240" w:lineRule="auto"/>
        <w:ind w:left="0" w:firstLine="0"/>
      </w:pPr>
    </w:p>
    <w:p w14:paraId="294CE949" w14:textId="069E6399" w:rsidR="00126FED" w:rsidRDefault="00126FED" w:rsidP="0005518A">
      <w:pPr>
        <w:pStyle w:val="Testo"/>
        <w:spacing w:after="0" w:line="240" w:lineRule="auto"/>
        <w:ind w:left="0" w:firstLine="0"/>
      </w:pPr>
    </w:p>
    <w:p w14:paraId="055FA267" w14:textId="77777777" w:rsidR="00126FED" w:rsidRDefault="00126FED" w:rsidP="0005518A">
      <w:pPr>
        <w:pStyle w:val="Testo"/>
        <w:spacing w:after="0" w:line="240" w:lineRule="auto"/>
        <w:ind w:left="0" w:firstLine="0"/>
      </w:pPr>
    </w:p>
    <w:p w14:paraId="33733E83" w14:textId="6FE505F1" w:rsidR="00126FED" w:rsidRPr="00933009" w:rsidRDefault="00126FED" w:rsidP="00126FED">
      <w:pPr>
        <w:rPr>
          <w:b/>
          <w:bCs/>
          <w:color w:val="000000" w:themeColor="text1"/>
        </w:rPr>
      </w:pPr>
      <w:r w:rsidRPr="00933009">
        <w:rPr>
          <w:b/>
          <w:bCs/>
          <w:color w:val="000000" w:themeColor="text1"/>
        </w:rPr>
        <w:lastRenderedPageBreak/>
        <w:t>GRIGLI</w:t>
      </w:r>
      <w:r>
        <w:rPr>
          <w:b/>
          <w:bCs/>
          <w:color w:val="000000" w:themeColor="text1"/>
        </w:rPr>
        <w:t>A</w:t>
      </w:r>
      <w:r w:rsidRPr="00933009">
        <w:rPr>
          <w:b/>
          <w:bCs/>
          <w:color w:val="000000" w:themeColor="text1"/>
        </w:rPr>
        <w:t xml:space="preserve"> PER LA VALUTAZIONE DE</w:t>
      </w:r>
      <w:r w:rsidR="003669EB">
        <w:rPr>
          <w:b/>
          <w:bCs/>
          <w:color w:val="000000" w:themeColor="text1"/>
        </w:rPr>
        <w:t>L</w:t>
      </w:r>
      <w:r w:rsidRPr="00933009">
        <w:rPr>
          <w:b/>
          <w:bCs/>
          <w:color w:val="000000" w:themeColor="text1"/>
        </w:rPr>
        <w:t xml:space="preserve"> TEST D’INGRESSO</w:t>
      </w:r>
      <w:r>
        <w:rPr>
          <w:b/>
          <w:bCs/>
          <w:color w:val="000000" w:themeColor="text1"/>
        </w:rPr>
        <w:t xml:space="preserve"> – PRIMO ANNO</w:t>
      </w:r>
    </w:p>
    <w:p w14:paraId="029EDF75" w14:textId="40E5F746" w:rsidR="00126FED" w:rsidRPr="004B2075" w:rsidRDefault="00126FED" w:rsidP="00126FED">
      <w:pPr>
        <w:rPr>
          <w:b/>
          <w:bCs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126FED" w:rsidRPr="004B2075" w14:paraId="019A7434" w14:textId="77777777" w:rsidTr="00C77811">
        <w:tc>
          <w:tcPr>
            <w:tcW w:w="3320" w:type="dxa"/>
          </w:tcPr>
          <w:p w14:paraId="23EF49D9" w14:textId="77777777" w:rsidR="00126FED" w:rsidRPr="004B2075" w:rsidRDefault="00126FED" w:rsidP="00C77811">
            <w:pPr>
              <w:rPr>
                <w:b/>
                <w:bCs/>
                <w:color w:val="000000" w:themeColor="text1"/>
              </w:rPr>
            </w:pPr>
            <w:r w:rsidRPr="004B2075">
              <w:rPr>
                <w:b/>
                <w:bCs/>
                <w:color w:val="000000" w:themeColor="text1"/>
              </w:rPr>
              <w:t>Punteggio</w:t>
            </w:r>
          </w:p>
        </w:tc>
        <w:tc>
          <w:tcPr>
            <w:tcW w:w="3321" w:type="dxa"/>
          </w:tcPr>
          <w:p w14:paraId="2DF0C21B" w14:textId="77777777" w:rsidR="00126FED" w:rsidRPr="004B2075" w:rsidRDefault="00126FED" w:rsidP="00C77811">
            <w:pPr>
              <w:rPr>
                <w:b/>
                <w:bCs/>
                <w:color w:val="000000" w:themeColor="text1"/>
              </w:rPr>
            </w:pPr>
            <w:r w:rsidRPr="004B2075">
              <w:rPr>
                <w:b/>
                <w:bCs/>
                <w:color w:val="000000" w:themeColor="text1"/>
              </w:rPr>
              <w:t>Voto</w:t>
            </w:r>
          </w:p>
        </w:tc>
        <w:tc>
          <w:tcPr>
            <w:tcW w:w="3321" w:type="dxa"/>
          </w:tcPr>
          <w:p w14:paraId="0853601A" w14:textId="77777777" w:rsidR="00126FED" w:rsidRPr="004B2075" w:rsidRDefault="00126FED" w:rsidP="00C77811">
            <w:pPr>
              <w:rPr>
                <w:b/>
                <w:bCs/>
                <w:color w:val="000000" w:themeColor="text1"/>
              </w:rPr>
            </w:pPr>
            <w:r w:rsidRPr="004B2075">
              <w:rPr>
                <w:b/>
                <w:bCs/>
                <w:color w:val="000000" w:themeColor="text1"/>
              </w:rPr>
              <w:t>Giudizio di valutazione</w:t>
            </w:r>
          </w:p>
        </w:tc>
      </w:tr>
      <w:tr w:rsidR="00126FED" w:rsidRPr="004B2075" w14:paraId="29BC3750" w14:textId="77777777" w:rsidTr="00C77811">
        <w:tc>
          <w:tcPr>
            <w:tcW w:w="3320" w:type="dxa"/>
          </w:tcPr>
          <w:p w14:paraId="1D68AF8E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49-44</w:t>
            </w:r>
          </w:p>
        </w:tc>
        <w:tc>
          <w:tcPr>
            <w:tcW w:w="3321" w:type="dxa"/>
          </w:tcPr>
          <w:p w14:paraId="5423AB0F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10-9</w:t>
            </w:r>
          </w:p>
        </w:tc>
        <w:tc>
          <w:tcPr>
            <w:tcW w:w="3321" w:type="dxa"/>
          </w:tcPr>
          <w:p w14:paraId="776646EF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Ottimo</w:t>
            </w:r>
          </w:p>
        </w:tc>
      </w:tr>
      <w:tr w:rsidR="00126FED" w:rsidRPr="004B2075" w14:paraId="5208ED68" w14:textId="77777777" w:rsidTr="00C77811">
        <w:tc>
          <w:tcPr>
            <w:tcW w:w="3320" w:type="dxa"/>
          </w:tcPr>
          <w:p w14:paraId="34A2AE89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43-39</w:t>
            </w:r>
          </w:p>
        </w:tc>
        <w:tc>
          <w:tcPr>
            <w:tcW w:w="3321" w:type="dxa"/>
          </w:tcPr>
          <w:p w14:paraId="600E99A1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8</w:t>
            </w:r>
          </w:p>
        </w:tc>
        <w:tc>
          <w:tcPr>
            <w:tcW w:w="3321" w:type="dxa"/>
          </w:tcPr>
          <w:p w14:paraId="2B28A9DA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Buono</w:t>
            </w:r>
          </w:p>
        </w:tc>
      </w:tr>
      <w:tr w:rsidR="00126FED" w:rsidRPr="004B2075" w14:paraId="77AADAB9" w14:textId="77777777" w:rsidTr="00C77811">
        <w:tc>
          <w:tcPr>
            <w:tcW w:w="3320" w:type="dxa"/>
          </w:tcPr>
          <w:p w14:paraId="3B88871F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38-35</w:t>
            </w:r>
          </w:p>
        </w:tc>
        <w:tc>
          <w:tcPr>
            <w:tcW w:w="3321" w:type="dxa"/>
          </w:tcPr>
          <w:p w14:paraId="7FB49004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7</w:t>
            </w:r>
          </w:p>
        </w:tc>
        <w:tc>
          <w:tcPr>
            <w:tcW w:w="3321" w:type="dxa"/>
          </w:tcPr>
          <w:p w14:paraId="4D05EEE6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Discreto</w:t>
            </w:r>
          </w:p>
        </w:tc>
      </w:tr>
      <w:tr w:rsidR="00126FED" w:rsidRPr="004B2075" w14:paraId="4E36A83A" w14:textId="77777777" w:rsidTr="00C77811">
        <w:tc>
          <w:tcPr>
            <w:tcW w:w="3320" w:type="dxa"/>
          </w:tcPr>
          <w:p w14:paraId="7095DDFF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34-30</w:t>
            </w:r>
          </w:p>
        </w:tc>
        <w:tc>
          <w:tcPr>
            <w:tcW w:w="3321" w:type="dxa"/>
          </w:tcPr>
          <w:p w14:paraId="407263F7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6</w:t>
            </w:r>
          </w:p>
        </w:tc>
        <w:tc>
          <w:tcPr>
            <w:tcW w:w="3321" w:type="dxa"/>
          </w:tcPr>
          <w:p w14:paraId="7F71DCF5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Sufficiente</w:t>
            </w:r>
          </w:p>
        </w:tc>
      </w:tr>
      <w:tr w:rsidR="00126FED" w:rsidRPr="004B2075" w14:paraId="326ADE19" w14:textId="77777777" w:rsidTr="00C77811">
        <w:tc>
          <w:tcPr>
            <w:tcW w:w="3320" w:type="dxa"/>
          </w:tcPr>
          <w:p w14:paraId="21E0916A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29-25</w:t>
            </w:r>
          </w:p>
        </w:tc>
        <w:tc>
          <w:tcPr>
            <w:tcW w:w="3321" w:type="dxa"/>
          </w:tcPr>
          <w:p w14:paraId="3F3748E7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5</w:t>
            </w:r>
          </w:p>
        </w:tc>
        <w:tc>
          <w:tcPr>
            <w:tcW w:w="3321" w:type="dxa"/>
          </w:tcPr>
          <w:p w14:paraId="46F4A500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Insufficiente</w:t>
            </w:r>
          </w:p>
        </w:tc>
      </w:tr>
      <w:tr w:rsidR="00126FED" w:rsidRPr="004B2075" w14:paraId="56F89F0F" w14:textId="77777777" w:rsidTr="00C77811">
        <w:tc>
          <w:tcPr>
            <w:tcW w:w="3320" w:type="dxa"/>
          </w:tcPr>
          <w:p w14:paraId="48D72A8A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24-0</w:t>
            </w:r>
          </w:p>
        </w:tc>
        <w:tc>
          <w:tcPr>
            <w:tcW w:w="3321" w:type="dxa"/>
          </w:tcPr>
          <w:p w14:paraId="0187D896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4-1</w:t>
            </w:r>
          </w:p>
        </w:tc>
        <w:tc>
          <w:tcPr>
            <w:tcW w:w="3321" w:type="dxa"/>
          </w:tcPr>
          <w:p w14:paraId="538CADE9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Gravemente insufficiente</w:t>
            </w:r>
          </w:p>
        </w:tc>
      </w:tr>
    </w:tbl>
    <w:p w14:paraId="598DE411" w14:textId="77777777" w:rsidR="00126FED" w:rsidRPr="00A16FE5" w:rsidRDefault="00126FED" w:rsidP="0005518A">
      <w:pPr>
        <w:pStyle w:val="Testo"/>
        <w:spacing w:after="0" w:line="240" w:lineRule="auto"/>
        <w:ind w:left="0" w:firstLine="0"/>
      </w:pPr>
    </w:p>
    <w:sectPr w:rsidR="00126FED" w:rsidRPr="00A16FE5" w:rsidSect="00C65867">
      <w:footerReference w:type="even" r:id="rId6"/>
      <w:foot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C0D3B" w14:textId="77777777" w:rsidR="00F16E73" w:rsidRDefault="00F16E73">
      <w:r>
        <w:separator/>
      </w:r>
    </w:p>
  </w:endnote>
  <w:endnote w:type="continuationSeparator" w:id="0">
    <w:p w14:paraId="04955D01" w14:textId="77777777" w:rsidR="00F16E73" w:rsidRDefault="00F1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fficinaSerif-Bold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9CCC2" w14:textId="77777777" w:rsidR="00447412" w:rsidRDefault="006344E3" w:rsidP="004474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313100" w14:textId="77777777" w:rsidR="00447412" w:rsidRDefault="00F16E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73BD9" w14:textId="43BEFF28" w:rsidR="00447412" w:rsidRPr="00D36DDC" w:rsidRDefault="006344E3">
    <w:pPr>
      <w:pStyle w:val="Pidipagina"/>
      <w:rPr>
        <w:iCs/>
        <w:color w:val="000000"/>
        <w:sz w:val="20"/>
        <w:szCs w:val="20"/>
        <w:lang w:val="en-US"/>
      </w:rPr>
    </w:pPr>
    <w:r w:rsidRPr="00D36DDC">
      <w:rPr>
        <w:iCs/>
        <w:color w:val="000000"/>
        <w:sz w:val="20"/>
        <w:lang w:val="en-US"/>
      </w:rPr>
      <w:t xml:space="preserve">© Pearson Italia </w:t>
    </w:r>
    <w:r w:rsidR="00DB7F5B" w:rsidRPr="00D36DDC">
      <w:rPr>
        <w:iCs/>
        <w:color w:val="000000"/>
        <w:sz w:val="20"/>
        <w:lang w:val="en-US"/>
      </w:rPr>
      <w:t>S.</w:t>
    </w:r>
    <w:r w:rsidRPr="00D36DDC">
      <w:rPr>
        <w:iCs/>
        <w:color w:val="000000"/>
        <w:sz w:val="20"/>
        <w:lang w:val="en-US"/>
      </w:rPr>
      <w:t>p</w:t>
    </w:r>
    <w:r w:rsidR="00DB7F5B" w:rsidRPr="00D36DDC">
      <w:rPr>
        <w:iCs/>
        <w:color w:val="000000"/>
        <w:sz w:val="20"/>
        <w:lang w:val="en-US"/>
      </w:rPr>
      <w:t>.A.</w:t>
    </w:r>
    <w:r w:rsidRPr="00D36DDC">
      <w:rPr>
        <w:iCs/>
        <w:color w:val="000000"/>
        <w:sz w:val="20"/>
        <w:lang w:val="en-US"/>
      </w:rPr>
      <w:tab/>
    </w:r>
    <w:r w:rsidRPr="00D36DDC">
      <w:rPr>
        <w:iCs/>
        <w:color w:val="000000"/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B9A48" w14:textId="77777777" w:rsidR="00F16E73" w:rsidRDefault="00F16E73">
      <w:r>
        <w:separator/>
      </w:r>
    </w:p>
  </w:footnote>
  <w:footnote w:type="continuationSeparator" w:id="0">
    <w:p w14:paraId="2D9D5F1C" w14:textId="77777777" w:rsidR="00F16E73" w:rsidRDefault="00F16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A4"/>
    <w:rsid w:val="0005518A"/>
    <w:rsid w:val="000D002B"/>
    <w:rsid w:val="00126FED"/>
    <w:rsid w:val="001818D2"/>
    <w:rsid w:val="003669EB"/>
    <w:rsid w:val="003A5BE1"/>
    <w:rsid w:val="00492B92"/>
    <w:rsid w:val="00503A8A"/>
    <w:rsid w:val="005E103D"/>
    <w:rsid w:val="005E57E5"/>
    <w:rsid w:val="006344E3"/>
    <w:rsid w:val="00755B34"/>
    <w:rsid w:val="00763F2C"/>
    <w:rsid w:val="008A517E"/>
    <w:rsid w:val="008E25D8"/>
    <w:rsid w:val="00A16FE5"/>
    <w:rsid w:val="00C335E8"/>
    <w:rsid w:val="00D36DDC"/>
    <w:rsid w:val="00D476DC"/>
    <w:rsid w:val="00DB7F5B"/>
    <w:rsid w:val="00E03440"/>
    <w:rsid w:val="00E30DCA"/>
    <w:rsid w:val="00E37AA4"/>
    <w:rsid w:val="00F16E73"/>
    <w:rsid w:val="00F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1D6F"/>
  <w15:chartTrackingRefBased/>
  <w15:docId w15:val="{BCFE81E3-285D-A240-9A70-663094AD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AA4"/>
    <w:rPr>
      <w:rFonts w:ascii="Verdana" w:eastAsia="Times New Roman" w:hAnsi="Verdana" w:cs="Times New Roman"/>
      <w:w w:val="80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E37AA4"/>
    <w:pPr>
      <w:keepNext/>
      <w:jc w:val="both"/>
      <w:outlineLvl w:val="1"/>
    </w:pPr>
    <w:rPr>
      <w:b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37AA4"/>
    <w:rPr>
      <w:rFonts w:ascii="Verdana" w:eastAsia="Times New Roman" w:hAnsi="Verdana" w:cs="Times New Roman"/>
      <w:b/>
      <w:w w:val="80"/>
      <w:szCs w:val="32"/>
      <w:lang w:val="it-IT" w:eastAsia="it-IT"/>
    </w:rPr>
  </w:style>
  <w:style w:type="paragraph" w:styleId="Pidipagina">
    <w:name w:val="footer"/>
    <w:basedOn w:val="Normale"/>
    <w:link w:val="PidipaginaCarattere"/>
    <w:rsid w:val="00E37A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37AA4"/>
    <w:rPr>
      <w:rFonts w:ascii="Verdana" w:eastAsia="Times New Roman" w:hAnsi="Verdana" w:cs="Times New Roman"/>
      <w:w w:val="80"/>
      <w:lang w:val="it-IT" w:eastAsia="it-IT"/>
    </w:rPr>
  </w:style>
  <w:style w:type="character" w:styleId="Numeropagina">
    <w:name w:val="page number"/>
    <w:rsid w:val="00E37AA4"/>
  </w:style>
  <w:style w:type="paragraph" w:customStyle="1" w:styleId="Titoletto">
    <w:name w:val="@Titoletto"/>
    <w:basedOn w:val="Normale"/>
    <w:qFormat/>
    <w:rsid w:val="00E37AA4"/>
    <w:pPr>
      <w:tabs>
        <w:tab w:val="left" w:pos="284"/>
      </w:tabs>
      <w:spacing w:after="160"/>
    </w:pPr>
    <w:rPr>
      <w:b/>
      <w:color w:val="000000"/>
    </w:rPr>
  </w:style>
  <w:style w:type="paragraph" w:customStyle="1" w:styleId="Sottotitolo">
    <w:name w:val="@Sottotitolo"/>
    <w:basedOn w:val="Normale"/>
    <w:qFormat/>
    <w:rsid w:val="00E37AA4"/>
    <w:pPr>
      <w:widowControl w:val="0"/>
      <w:autoSpaceDE w:val="0"/>
      <w:autoSpaceDN w:val="0"/>
      <w:adjustRightInd w:val="0"/>
      <w:spacing w:before="160" w:after="160" w:line="220" w:lineRule="atLeast"/>
      <w:jc w:val="both"/>
      <w:textAlignment w:val="center"/>
    </w:pPr>
    <w:rPr>
      <w:color w:val="000000"/>
      <w:szCs w:val="18"/>
    </w:rPr>
  </w:style>
  <w:style w:type="paragraph" w:customStyle="1" w:styleId="Testo">
    <w:name w:val="@Testo"/>
    <w:basedOn w:val="Normale"/>
    <w:qFormat/>
    <w:rsid w:val="00E37AA4"/>
    <w:pPr>
      <w:widowControl w:val="0"/>
      <w:tabs>
        <w:tab w:val="left" w:pos="284"/>
        <w:tab w:val="left" w:pos="680"/>
        <w:tab w:val="left" w:pos="5670"/>
        <w:tab w:val="left" w:pos="7371"/>
        <w:tab w:val="right" w:pos="9639"/>
      </w:tabs>
      <w:autoSpaceDE w:val="0"/>
      <w:autoSpaceDN w:val="0"/>
      <w:adjustRightInd w:val="0"/>
      <w:spacing w:after="80" w:line="288" w:lineRule="auto"/>
      <w:ind w:left="568" w:hanging="284"/>
      <w:jc w:val="both"/>
      <w:textAlignment w:val="center"/>
    </w:pPr>
    <w:rPr>
      <w:color w:val="000000"/>
      <w:szCs w:val="18"/>
    </w:rPr>
  </w:style>
  <w:style w:type="character" w:customStyle="1" w:styleId="Testoneretto">
    <w:name w:val="@Testo neretto"/>
    <w:qFormat/>
    <w:rsid w:val="00E37AA4"/>
    <w:rPr>
      <w:rFonts w:ascii="Verdana" w:hAnsi="Verdana"/>
      <w:b/>
      <w:bCs/>
      <w:i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A4"/>
    <w:rPr>
      <w:rFonts w:ascii="Verdana" w:eastAsia="Times New Roman" w:hAnsi="Verdana" w:cs="Times New Roman"/>
      <w:w w:val="80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AA4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AA4"/>
    <w:rPr>
      <w:rFonts w:ascii="Times New Roman" w:eastAsia="Times New Roman" w:hAnsi="Times New Roman" w:cs="Times New Roman"/>
      <w:w w:val="80"/>
      <w:sz w:val="18"/>
      <w:szCs w:val="18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B7F5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F5B"/>
    <w:rPr>
      <w:rFonts w:ascii="Verdana" w:eastAsia="Times New Roman" w:hAnsi="Verdana" w:cs="Times New Roman"/>
      <w:w w:val="80"/>
      <w:lang w:val="it-IT" w:eastAsia="it-IT"/>
    </w:rPr>
  </w:style>
  <w:style w:type="table" w:styleId="Grigliatabella">
    <w:name w:val="Table Grid"/>
    <w:basedOn w:val="Tabellanormale"/>
    <w:uiPriority w:val="39"/>
    <w:rsid w:val="00126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redazione</cp:lastModifiedBy>
  <cp:revision>11</cp:revision>
  <dcterms:created xsi:type="dcterms:W3CDTF">2020-07-09T10:24:00Z</dcterms:created>
  <dcterms:modified xsi:type="dcterms:W3CDTF">2020-07-22T14:47:00Z</dcterms:modified>
</cp:coreProperties>
</file>