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1208" w:rsidRPr="00CC300C" w:rsidRDefault="00FC1208" w:rsidP="00FC1208">
      <w:pPr>
        <w:rPr>
          <w:rFonts w:ascii="Times New Roman" w:hAnsi="Times New Roman"/>
          <w:b/>
          <w:sz w:val="32"/>
          <w:szCs w:val="32"/>
        </w:rPr>
      </w:pPr>
      <w:r w:rsidRPr="00CC300C">
        <w:rPr>
          <w:rFonts w:ascii="Times New Roman" w:hAnsi="Times New Roman"/>
          <w:b/>
          <w:sz w:val="36"/>
          <w:szCs w:val="32"/>
        </w:rPr>
        <w:t xml:space="preserve">LETTERATURA GRECA – PROPOSTA DI PROGRAMMAZIONE PER </w:t>
      </w:r>
      <w:r w:rsidR="00CC300C" w:rsidRPr="00CC300C">
        <w:rPr>
          <w:rFonts w:ascii="Times New Roman" w:hAnsi="Times New Roman"/>
          <w:b/>
          <w:sz w:val="36"/>
          <w:szCs w:val="32"/>
        </w:rPr>
        <w:t>LA D</w:t>
      </w:r>
      <w:r w:rsidR="00A701FA">
        <w:rPr>
          <w:rFonts w:ascii="Times New Roman" w:hAnsi="Times New Roman"/>
          <w:b/>
          <w:sz w:val="36"/>
          <w:szCs w:val="32"/>
        </w:rPr>
        <w:t>IDATTICA DIGITALE INTEGRATA</w:t>
      </w:r>
      <w:r w:rsidR="00CC300C" w:rsidRPr="00CC300C">
        <w:rPr>
          <w:rFonts w:ascii="Times New Roman" w:hAnsi="Times New Roman"/>
          <w:b/>
          <w:sz w:val="36"/>
          <w:szCs w:val="32"/>
        </w:rPr>
        <w:t>DI</w:t>
      </w:r>
      <w:r w:rsidRPr="00CC300C">
        <w:rPr>
          <w:rFonts w:ascii="Times New Roman" w:hAnsi="Times New Roman"/>
          <w:b/>
          <w:sz w:val="36"/>
          <w:szCs w:val="32"/>
        </w:rPr>
        <w:t xml:space="preserve"> – QUARTO ANNO</w:t>
      </w:r>
      <w:r w:rsidRPr="00CC300C">
        <w:rPr>
          <w:rFonts w:ascii="Times New Roman" w:hAnsi="Times New Roman"/>
          <w:b/>
          <w:sz w:val="32"/>
          <w:szCs w:val="32"/>
        </w:rPr>
        <w:t xml:space="preserve"> </w:t>
      </w:r>
    </w:p>
    <w:p w:rsidR="00FC1208" w:rsidRPr="00CC300C" w:rsidRDefault="00FC1208" w:rsidP="00FC1208">
      <w:pPr>
        <w:rPr>
          <w:rFonts w:ascii="Times New Roman" w:hAnsi="Times New Roman"/>
          <w:b/>
          <w:sz w:val="32"/>
          <w:szCs w:val="32"/>
        </w:rPr>
      </w:pPr>
    </w:p>
    <w:p w:rsidR="0074415B" w:rsidRPr="00CC300C" w:rsidRDefault="0074415B" w:rsidP="0074415B">
      <w:pPr>
        <w:tabs>
          <w:tab w:val="left" w:pos="11340"/>
        </w:tabs>
        <w:spacing w:line="100" w:lineRule="atLeast"/>
      </w:pPr>
      <w:r w:rsidRPr="00CC300C">
        <w:rPr>
          <w:rFonts w:ascii="Times New Roman" w:hAnsi="Times New Roman"/>
          <w:b/>
          <w:sz w:val="32"/>
          <w:szCs w:val="32"/>
        </w:rPr>
        <w:t xml:space="preserve">La cultura della </w:t>
      </w:r>
      <w:r w:rsidRPr="00CC300C">
        <w:rPr>
          <w:rFonts w:ascii="Times New Roman" w:hAnsi="Times New Roman"/>
          <w:b/>
          <w:i/>
          <w:sz w:val="32"/>
          <w:szCs w:val="32"/>
        </w:rPr>
        <w:t>polis</w:t>
      </w:r>
      <w:r w:rsidRPr="00CC300C">
        <w:rPr>
          <w:rFonts w:ascii="Times New Roman" w:hAnsi="Times New Roman"/>
          <w:b/>
          <w:sz w:val="32"/>
          <w:szCs w:val="32"/>
        </w:rPr>
        <w:t xml:space="preserve"> e il teatro: le origini</w:t>
      </w:r>
      <w:r w:rsidRPr="00CC300C">
        <w:rPr>
          <w:rFonts w:ascii="Times New Roman" w:hAnsi="Times New Roman"/>
          <w:b/>
          <w:szCs w:val="24"/>
        </w:rPr>
        <w:t xml:space="preserve"> </w:t>
      </w:r>
      <w:r w:rsidRPr="00CC300C">
        <w:rPr>
          <w:rFonts w:ascii="Times New Roman" w:hAnsi="Times New Roman"/>
          <w:b/>
          <w:szCs w:val="24"/>
        </w:rPr>
        <w:tab/>
      </w:r>
      <w:r w:rsidRPr="00CC300C">
        <w:rPr>
          <w:rFonts w:ascii="Times New Roman" w:hAnsi="Times New Roman"/>
          <w:szCs w:val="24"/>
        </w:rPr>
        <w:t>TEMPI: settembre-ottobre</w:t>
      </w:r>
      <w:r w:rsidRPr="00CC300C">
        <w:rPr>
          <w:rFonts w:ascii="Times New Roman" w:hAnsi="Times New Roman"/>
          <w:b/>
          <w:szCs w:val="24"/>
        </w:rPr>
        <w:t xml:space="preserve"> </w:t>
      </w:r>
    </w:p>
    <w:p w:rsidR="004A544E" w:rsidRPr="00CC300C" w:rsidRDefault="004A544E" w:rsidP="004A544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CC300C" w:rsidRPr="00CC300C" w:rsidTr="00F01AEF">
        <w:tc>
          <w:tcPr>
            <w:tcW w:w="2885" w:type="dxa"/>
          </w:tcPr>
          <w:p w:rsidR="004A544E" w:rsidRPr="00CC300C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:rsidR="00AB5A92" w:rsidRPr="00CC300C" w:rsidRDefault="00AB5A92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:rsidR="004A544E" w:rsidRPr="00CC300C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:rsidR="004A544E" w:rsidRPr="00CC300C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:rsidR="00B66A52" w:rsidRPr="00CC300C" w:rsidRDefault="00CC300C" w:rsidP="00B66A52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:rsidR="004A544E" w:rsidRPr="00CC300C" w:rsidRDefault="00B66A52" w:rsidP="00B66A52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A701F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A701FA" w:rsidRPr="00A701F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A701FA" w:rsidRPr="00A701F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6" w:tgtFrame="_blank" w:tooltip="https://www.pearson.it/place" w:history="1">
              <w:r w:rsidRPr="00CC300C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A701F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seleziona il titolo nella sezione </w:t>
            </w:r>
            <w:r w:rsidR="00A701F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PRODOTTI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2835" w:type="dxa"/>
          </w:tcPr>
          <w:p w:rsidR="004A544E" w:rsidRPr="00CC300C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:rsidR="004A544E" w:rsidRPr="00CC300C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:rsidR="004A544E" w:rsidRPr="00CC300C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:rsidR="004A544E" w:rsidRPr="00CC300C" w:rsidRDefault="004A544E" w:rsidP="0091466A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:rsidR="004A544E" w:rsidRPr="00CC300C" w:rsidRDefault="004A544E" w:rsidP="0091466A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CC300C" w:rsidRPr="00CC300C" w:rsidTr="00B66A52">
        <w:trPr>
          <w:trHeight w:val="569"/>
        </w:trPr>
        <w:tc>
          <w:tcPr>
            <w:tcW w:w="2885" w:type="dxa"/>
          </w:tcPr>
          <w:p w:rsidR="004A544E" w:rsidRPr="00CC300C" w:rsidRDefault="004A544E" w:rsidP="004A544E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:rsidR="00F0473F" w:rsidRPr="00CC300C" w:rsidRDefault="00F0473F" w:rsidP="00F0473F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:rsidR="00F0473F" w:rsidRPr="00CC300C" w:rsidRDefault="00F0473F" w:rsidP="00F0473F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:rsidR="00F0473F" w:rsidRPr="00CC300C" w:rsidRDefault="00F0473F" w:rsidP="00F0473F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:rsidR="00F0473F" w:rsidRPr="00CC300C" w:rsidRDefault="00F0473F" w:rsidP="00F0473F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:rsidR="004A544E" w:rsidRPr="00CC300C" w:rsidRDefault="004A544E" w:rsidP="004A544E">
            <w:pPr>
              <w:rPr>
                <w:rFonts w:ascii="Times New Roman" w:eastAsia="DINPro-Medium" w:hAnsi="Times New Roman"/>
                <w:sz w:val="22"/>
              </w:rPr>
            </w:pPr>
          </w:p>
          <w:p w:rsidR="004A544E" w:rsidRPr="00CC300C" w:rsidRDefault="004A544E" w:rsidP="004A544E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:rsidR="004A544E" w:rsidRPr="00CC300C" w:rsidRDefault="004A544E" w:rsidP="004A544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Imparare ad imparare</w:t>
            </w:r>
          </w:p>
          <w:p w:rsidR="004A544E" w:rsidRPr="00CC300C" w:rsidRDefault="004A544E" w:rsidP="004A544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Progettare</w:t>
            </w:r>
          </w:p>
          <w:p w:rsidR="004A544E" w:rsidRPr="00CC300C" w:rsidRDefault="004A544E" w:rsidP="004A544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Comunicare</w:t>
            </w:r>
          </w:p>
          <w:p w:rsidR="004A544E" w:rsidRPr="00CC300C" w:rsidRDefault="004A544E" w:rsidP="004A544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Collaborare e partecipare</w:t>
            </w:r>
          </w:p>
          <w:p w:rsidR="004A544E" w:rsidRPr="00CC300C" w:rsidRDefault="004A544E" w:rsidP="004A544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:rsidR="004A544E" w:rsidRPr="00CC300C" w:rsidRDefault="004A544E" w:rsidP="004A544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Risolvere problemi</w:t>
            </w:r>
          </w:p>
          <w:p w:rsidR="004A544E" w:rsidRPr="00CC300C" w:rsidRDefault="004A544E" w:rsidP="004A544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:rsidR="004A544E" w:rsidRPr="00CC300C" w:rsidRDefault="004A544E" w:rsidP="004A544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:rsidR="004A544E" w:rsidRPr="00CC300C" w:rsidRDefault="004A544E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4A544E" w:rsidRPr="00CC300C" w:rsidRDefault="004A544E" w:rsidP="004A544E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CC300C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</w:t>
            </w:r>
            <w:r w:rsidR="006D0808" w:rsidRPr="00CC300C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 xml:space="preserve"> chiave</w:t>
            </w:r>
            <w:r w:rsidRPr="00CC300C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 xml:space="preserve"> europee</w:t>
            </w:r>
          </w:p>
          <w:p w:rsidR="004A544E" w:rsidRPr="00CC300C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alfabetica </w:t>
            </w:r>
            <w:r w:rsidR="000B6F97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funzionale</w:t>
            </w:r>
          </w:p>
          <w:p w:rsidR="004A544E" w:rsidRPr="00CC300C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="00F0473F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:rsidR="004A544E" w:rsidRPr="00CC300C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="00F0473F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:rsidR="004A544E" w:rsidRPr="00CC300C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personale, sociale e </w:t>
            </w:r>
            <w:r w:rsidR="00F0473F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capacità di imparare a imparare</w:t>
            </w:r>
          </w:p>
          <w:p w:rsidR="004A544E" w:rsidRPr="00CC300C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 xml:space="preserve">Competenza </w:t>
            </w:r>
            <w:r w:rsidR="00F0473F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in materia di cittadinanza</w:t>
            </w:r>
          </w:p>
          <w:p w:rsidR="004A544E" w:rsidRPr="00CC300C" w:rsidRDefault="003C5DCD" w:rsidP="004A544E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="004A544E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</w:t>
            </w:r>
            <w:r w:rsidR="00F0473F"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olezza ed espressione culturali</w:t>
            </w:r>
          </w:p>
          <w:p w:rsidR="004A544E" w:rsidRPr="00CC300C" w:rsidRDefault="004A544E" w:rsidP="004A544E"/>
        </w:tc>
        <w:tc>
          <w:tcPr>
            <w:tcW w:w="2610" w:type="dxa"/>
          </w:tcPr>
          <w:p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Individuare e analizzare le strutture morfosintattiche, metriche e il lessico dei testi esaminati</w:t>
            </w:r>
          </w:p>
          <w:p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Cogliere l’intenzione comunicativa e i punti nodali dello sviluppo espositivo e/o argomentativo dei testi esaminati</w:t>
            </w:r>
          </w:p>
          <w:p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Motivare le scelte di traduzione dei testi di Eschilo, anche attraverso il confronto con la traduzione d’autore proposta</w:t>
            </w:r>
          </w:p>
          <w:p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Individuare le strutture linguistiche, stilistiche e </w:t>
            </w:r>
            <w:r w:rsidRPr="00CC300C">
              <w:rPr>
                <w:rFonts w:ascii="Times New Roman" w:hAnsi="Times New Roman"/>
                <w:sz w:val="22"/>
              </w:rPr>
              <w:lastRenderedPageBreak/>
              <w:t>retoriche dei testi</w:t>
            </w:r>
          </w:p>
          <w:p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Cogliere le modalità espressive del genere letterario di riferimento</w:t>
            </w:r>
          </w:p>
          <w:p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Mettere in relazione i testi con l’opera di cui fanno parte</w:t>
            </w:r>
          </w:p>
          <w:p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i collegamenti tra biografia degli autori studiati, produzione letteraria e contesto storico-letterario di riferimento</w:t>
            </w:r>
          </w:p>
          <w:p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Utilizzare e confrontare i contributi critici sugli autori studiati o su particolari aspetti dei loro testi</w:t>
            </w:r>
          </w:p>
          <w:p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gli aspetti peculiari della civiltà greca, operando confronti con modelli culturali e sistemi di valori diversi</w:t>
            </w:r>
          </w:p>
          <w:p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Individuare gli elementi di continuità o alterità dall’antico al moderno nella trasmissione di </w:t>
            </w:r>
            <w:r w:rsidRPr="00CC300C">
              <w:rPr>
                <w:rFonts w:ascii="Times New Roman" w:hAnsi="Times New Roman"/>
                <w:i/>
                <w:sz w:val="22"/>
              </w:rPr>
              <w:t>t</w:t>
            </w:r>
            <w:r w:rsidR="00A35489" w:rsidRPr="00CC300C">
              <w:rPr>
                <w:rFonts w:ascii="Times New Roman" w:hAnsi="Times New Roman"/>
                <w:i/>
                <w:sz w:val="22"/>
              </w:rPr>
              <w:t>ò</w:t>
            </w:r>
            <w:r w:rsidRPr="00CC300C">
              <w:rPr>
                <w:rFonts w:ascii="Times New Roman" w:hAnsi="Times New Roman"/>
                <w:i/>
                <w:sz w:val="22"/>
              </w:rPr>
              <w:t>poi</w:t>
            </w:r>
            <w:r w:rsidRPr="00CC300C">
              <w:rPr>
                <w:rFonts w:ascii="Times New Roman" w:hAnsi="Times New Roman"/>
                <w:sz w:val="22"/>
              </w:rPr>
              <w:t>, modelli formali, valori estetici e culturali</w:t>
            </w:r>
          </w:p>
          <w:p w:rsidR="0074415B" w:rsidRPr="00CC300C" w:rsidRDefault="0074415B" w:rsidP="0095476B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Riconoscere nelle strutture linguistiche dell’italiano gli elementi di derivazione greca e la loro evoluzione linguistica e semantica</w:t>
            </w:r>
          </w:p>
          <w:p w:rsidR="009B66C0" w:rsidRPr="00CC300C" w:rsidRDefault="009B66C0" w:rsidP="005D779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</w:tcPr>
          <w:p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Dalle guerre persiane alla Lega delio-attica</w:t>
            </w:r>
          </w:p>
          <w:p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La </w:t>
            </w:r>
            <w:proofErr w:type="spellStart"/>
            <w:r w:rsidRPr="00CC300C">
              <w:rPr>
                <w:rFonts w:ascii="Times New Roman" w:hAnsi="Times New Roman"/>
                <w:sz w:val="22"/>
              </w:rPr>
              <w:t>Pentecontaetia</w:t>
            </w:r>
            <w:proofErr w:type="spellEnd"/>
          </w:p>
          <w:p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supremazia culturale e politica di Atene</w:t>
            </w:r>
          </w:p>
          <w:p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Il pensiero filosofico: i presocratici</w:t>
            </w:r>
          </w:p>
          <w:p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Tra filosofia e medicina: Ippocrate</w:t>
            </w:r>
          </w:p>
          <w:p w:rsidR="00F00927" w:rsidRPr="00CC300C" w:rsidRDefault="00F00927" w:rsidP="005D7793">
            <w:pPr>
              <w:rPr>
                <w:rFonts w:ascii="Times New Roman" w:hAnsi="Times New Roman"/>
                <w:sz w:val="22"/>
              </w:rPr>
            </w:pPr>
          </w:p>
          <w:p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La </w:t>
            </w:r>
            <w:r w:rsidRPr="00CC300C">
              <w:rPr>
                <w:rFonts w:ascii="Times New Roman" w:hAnsi="Times New Roman"/>
                <w:i/>
                <w:sz w:val="22"/>
              </w:rPr>
              <w:t>polis</w:t>
            </w:r>
            <w:r w:rsidRPr="00CC300C">
              <w:rPr>
                <w:rFonts w:ascii="Times New Roman" w:hAnsi="Times New Roman"/>
                <w:sz w:val="22"/>
              </w:rPr>
              <w:t xml:space="preserve"> e il teatro</w:t>
            </w:r>
          </w:p>
          <w:p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Lo spettacolo: spazio e modalità delle rappresentazioni</w:t>
            </w:r>
          </w:p>
          <w:p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tragedia: struttura, caratteri, origini ed epilogo</w:t>
            </w:r>
          </w:p>
          <w:p w:rsidR="001F5E2E" w:rsidRPr="00CC300C" w:rsidRDefault="001F5E2E" w:rsidP="001F5E2E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Il dramma satiresco</w:t>
            </w:r>
          </w:p>
          <w:p w:rsidR="00F00927" w:rsidRPr="00CC300C" w:rsidRDefault="00F00927" w:rsidP="005D7793">
            <w:pPr>
              <w:rPr>
                <w:rFonts w:ascii="Times New Roman" w:hAnsi="Times New Roman"/>
                <w:sz w:val="22"/>
              </w:rPr>
            </w:pPr>
          </w:p>
          <w:p w:rsidR="00F00927" w:rsidRPr="00CC300C" w:rsidRDefault="00F00927" w:rsidP="005D7793">
            <w:pPr>
              <w:rPr>
                <w:rFonts w:ascii="Times New Roman" w:hAnsi="Times New Roman"/>
                <w:sz w:val="22"/>
              </w:rPr>
            </w:pPr>
          </w:p>
          <w:p w:rsidR="00F00927" w:rsidRPr="00CC300C" w:rsidRDefault="00F00927" w:rsidP="005D7793">
            <w:pPr>
              <w:rPr>
                <w:rFonts w:ascii="Times New Roman" w:hAnsi="Times New Roman"/>
                <w:sz w:val="22"/>
              </w:rPr>
            </w:pPr>
          </w:p>
          <w:p w:rsidR="00F00927" w:rsidRPr="00CC300C" w:rsidRDefault="00F00927" w:rsidP="005D7793">
            <w:pPr>
              <w:rPr>
                <w:rFonts w:ascii="Times New Roman" w:hAnsi="Times New Roman"/>
                <w:sz w:val="22"/>
              </w:rPr>
            </w:pPr>
          </w:p>
          <w:p w:rsidR="00F00927" w:rsidRPr="00CC300C" w:rsidRDefault="00F06495" w:rsidP="005D7793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lastRenderedPageBreak/>
              <w:t>ESCHILO</w:t>
            </w:r>
          </w:p>
          <w:p w:rsidR="0020490C" w:rsidRPr="00CC300C" w:rsidRDefault="00F06495" w:rsidP="005D7793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La vita </w:t>
            </w:r>
          </w:p>
          <w:p w:rsidR="0020490C" w:rsidRPr="00CC300C" w:rsidRDefault="0020490C" w:rsidP="005D7793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</w:t>
            </w:r>
            <w:r w:rsidR="00F06495" w:rsidRPr="00CC300C">
              <w:rPr>
                <w:rFonts w:ascii="Times New Roman" w:hAnsi="Times New Roman"/>
                <w:sz w:val="22"/>
              </w:rPr>
              <w:t xml:space="preserve"> </w:t>
            </w:r>
            <w:r w:rsidRPr="00CC300C">
              <w:rPr>
                <w:rFonts w:ascii="Times New Roman" w:hAnsi="Times New Roman"/>
                <w:sz w:val="22"/>
              </w:rPr>
              <w:t>L</w:t>
            </w:r>
            <w:r w:rsidR="00431381" w:rsidRPr="00CC300C">
              <w:rPr>
                <w:rFonts w:ascii="Times New Roman" w:hAnsi="Times New Roman"/>
                <w:sz w:val="22"/>
              </w:rPr>
              <w:t xml:space="preserve">a produzione </w:t>
            </w:r>
            <w:r w:rsidRPr="00CC300C">
              <w:rPr>
                <w:rFonts w:ascii="Times New Roman" w:hAnsi="Times New Roman"/>
                <w:sz w:val="22"/>
              </w:rPr>
              <w:t>poetica di Eschilo</w:t>
            </w:r>
          </w:p>
          <w:p w:rsidR="00F00927" w:rsidRPr="00CC300C" w:rsidRDefault="0020490C" w:rsidP="005D7793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</w:t>
            </w:r>
            <w:r w:rsidR="00F06495" w:rsidRPr="00CC300C">
              <w:rPr>
                <w:rFonts w:ascii="Times New Roman" w:hAnsi="Times New Roman"/>
                <w:sz w:val="22"/>
              </w:rPr>
              <w:t>e innovazioni drammaturgiche e lo stile</w:t>
            </w:r>
          </w:p>
          <w:p w:rsidR="00F00927" w:rsidRPr="00CC300C" w:rsidRDefault="0020490C" w:rsidP="005D7793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TESTI</w:t>
            </w:r>
          </w:p>
          <w:p w:rsidR="00F00927" w:rsidRPr="00CC300C" w:rsidRDefault="0020490C" w:rsidP="005D7793">
            <w:pPr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AGAMENNONE</w:t>
            </w:r>
          </w:p>
          <w:p w:rsidR="0020490C" w:rsidRPr="00CC300C" w:rsidRDefault="0020490C" w:rsidP="0020490C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Necessità e sofferenza </w:t>
            </w:r>
          </w:p>
          <w:p w:rsidR="00F00927" w:rsidRPr="00CC300C" w:rsidRDefault="0020490C" w:rsidP="0020490C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La profezia di Cassandra </w:t>
            </w:r>
          </w:p>
          <w:p w:rsidR="00A35489" w:rsidRPr="00CC300C" w:rsidRDefault="00A35489" w:rsidP="0020490C">
            <w:pPr>
              <w:rPr>
                <w:rFonts w:ascii="Times New Roman" w:hAnsi="Times New Roman"/>
                <w:sz w:val="22"/>
              </w:rPr>
            </w:pPr>
          </w:p>
          <w:p w:rsidR="00F00927" w:rsidRPr="00CC300C" w:rsidRDefault="0020490C" w:rsidP="005D7793">
            <w:pPr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COEFORE</w:t>
            </w:r>
          </w:p>
          <w:p w:rsidR="00F00927" w:rsidRPr="00CC300C" w:rsidRDefault="0020490C" w:rsidP="005D7793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Il riconoscimento tra Elettra e Oreste</w:t>
            </w:r>
          </w:p>
          <w:p w:rsidR="0020490C" w:rsidRPr="00CC300C" w:rsidRDefault="0020490C" w:rsidP="005D7793">
            <w:pPr>
              <w:rPr>
                <w:rFonts w:ascii="Times New Roman" w:hAnsi="Times New Roman"/>
                <w:sz w:val="22"/>
              </w:rPr>
            </w:pPr>
          </w:p>
          <w:p w:rsidR="00F00927" w:rsidRPr="00CC300C" w:rsidRDefault="0020490C" w:rsidP="005D7793">
            <w:pPr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EUMENIDI</w:t>
            </w:r>
          </w:p>
          <w:p w:rsidR="00F00927" w:rsidRPr="00CC300C" w:rsidRDefault="0020490C" w:rsidP="005D7793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Il giudizio di Oreste</w:t>
            </w:r>
          </w:p>
          <w:p w:rsidR="00F00927" w:rsidRPr="00CC300C" w:rsidRDefault="00F00927" w:rsidP="005D7793">
            <w:pPr>
              <w:rPr>
                <w:rFonts w:ascii="Times New Roman" w:hAnsi="Times New Roman"/>
                <w:sz w:val="22"/>
              </w:rPr>
            </w:pPr>
          </w:p>
          <w:p w:rsidR="00F00927" w:rsidRPr="00CC300C" w:rsidRDefault="00F00927" w:rsidP="005D7793">
            <w:pPr>
              <w:rPr>
                <w:rFonts w:ascii="Times New Roman" w:hAnsi="Times New Roman"/>
                <w:sz w:val="22"/>
              </w:rPr>
            </w:pPr>
          </w:p>
          <w:p w:rsidR="0041006E" w:rsidRPr="00CC300C" w:rsidRDefault="0041006E" w:rsidP="005D7793">
            <w:pPr>
              <w:rPr>
                <w:rFonts w:ascii="Times New Roman" w:hAnsi="Times New Roman"/>
                <w:sz w:val="22"/>
              </w:rPr>
            </w:pPr>
          </w:p>
          <w:p w:rsidR="005D19EF" w:rsidRPr="00CC300C" w:rsidRDefault="005D19EF" w:rsidP="005D7793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:rsidR="005D19EF" w:rsidRPr="00CC300C" w:rsidRDefault="005D19EF" w:rsidP="005D7793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:rsidR="005D19EF" w:rsidRPr="00CC300C" w:rsidRDefault="005D19EF" w:rsidP="005D7793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:rsidR="005D19EF" w:rsidRPr="00CC300C" w:rsidRDefault="005D19EF" w:rsidP="005D7793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:rsidR="005D19EF" w:rsidRPr="00CC300C" w:rsidRDefault="005D19EF" w:rsidP="005D7793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:rsidR="005D19EF" w:rsidRPr="00CC300C" w:rsidRDefault="005D19EF" w:rsidP="005D7793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:rsidR="005D19EF" w:rsidRPr="00CC300C" w:rsidRDefault="005D19EF" w:rsidP="005D7793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:rsidR="005D19EF" w:rsidRPr="00CC300C" w:rsidRDefault="00A35489" w:rsidP="005D7793">
            <w:pPr>
              <w:tabs>
                <w:tab w:val="left" w:pos="1848"/>
              </w:tabs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PERSIANI</w:t>
            </w:r>
          </w:p>
          <w:p w:rsidR="00A35489" w:rsidRPr="00CC300C" w:rsidRDefault="00A35489" w:rsidP="00A35489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ὕβ</w:t>
            </w:r>
            <w:proofErr w:type="spellStart"/>
            <w:r w:rsidRPr="00CC300C">
              <w:rPr>
                <w:rFonts w:ascii="Times New Roman" w:hAnsi="Times New Roman"/>
                <w:sz w:val="22"/>
              </w:rPr>
              <w:t>ρις</w:t>
            </w:r>
            <w:proofErr w:type="spellEnd"/>
            <w:r w:rsidRPr="00CC300C">
              <w:rPr>
                <w:rFonts w:ascii="Times New Roman" w:hAnsi="Times New Roman"/>
                <w:sz w:val="22"/>
              </w:rPr>
              <w:t xml:space="preserve"> di Serse </w:t>
            </w:r>
          </w:p>
          <w:p w:rsidR="005D19EF" w:rsidRPr="00CC300C" w:rsidRDefault="00A35489" w:rsidP="00A35489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Il fantasma di Dario</w:t>
            </w:r>
          </w:p>
          <w:p w:rsidR="005D19EF" w:rsidRPr="00CC300C" w:rsidRDefault="005D19EF" w:rsidP="005D7793">
            <w:pPr>
              <w:tabs>
                <w:tab w:val="left" w:pos="1848"/>
              </w:tabs>
              <w:rPr>
                <w:rFonts w:ascii="Times New Roman" w:hAnsi="Times New Roman"/>
                <w:sz w:val="22"/>
              </w:rPr>
            </w:pPr>
          </w:p>
          <w:p w:rsidR="002261FB" w:rsidRPr="00CC300C" w:rsidRDefault="00A35489" w:rsidP="005D7793">
            <w:pPr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SETTE CONTRO TEBE</w:t>
            </w:r>
          </w:p>
          <w:p w:rsidR="00A35489" w:rsidRPr="00CC300C" w:rsidRDefault="00A35489" w:rsidP="00A35489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La guerra e la paura </w:t>
            </w:r>
          </w:p>
          <w:p w:rsidR="002261FB" w:rsidRPr="00CC300C" w:rsidRDefault="00A35489" w:rsidP="00A35489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Fratello contro fratello</w:t>
            </w:r>
          </w:p>
          <w:p w:rsidR="002261FB" w:rsidRPr="00CC300C" w:rsidRDefault="002261FB" w:rsidP="005D7793">
            <w:pPr>
              <w:rPr>
                <w:rFonts w:ascii="Times New Roman" w:hAnsi="Times New Roman"/>
                <w:sz w:val="22"/>
              </w:rPr>
            </w:pPr>
          </w:p>
          <w:p w:rsidR="00A35489" w:rsidRPr="00CC300C" w:rsidRDefault="00FA49C4" w:rsidP="005D7793">
            <w:pPr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PROMETEO INCATENATO</w:t>
            </w:r>
          </w:p>
          <w:p w:rsidR="00A35489" w:rsidRPr="00CC300C" w:rsidRDefault="00FA49C4" w:rsidP="005D7793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Prometeo, un eroe culturale</w:t>
            </w:r>
          </w:p>
          <w:p w:rsidR="00A35489" w:rsidRPr="00CC300C" w:rsidRDefault="00A35489" w:rsidP="005D7793">
            <w:pPr>
              <w:rPr>
                <w:rFonts w:ascii="Times New Roman" w:hAnsi="Times New Roman"/>
                <w:sz w:val="22"/>
              </w:rPr>
            </w:pPr>
          </w:p>
          <w:p w:rsidR="00A35489" w:rsidRPr="00CC300C" w:rsidRDefault="00A35489" w:rsidP="005D7793">
            <w:pPr>
              <w:rPr>
                <w:rFonts w:ascii="Times New Roman" w:hAnsi="Times New Roman"/>
                <w:sz w:val="22"/>
              </w:rPr>
            </w:pPr>
          </w:p>
          <w:p w:rsidR="002261FB" w:rsidRPr="00CC300C" w:rsidRDefault="002261FB" w:rsidP="005D7793">
            <w:pPr>
              <w:rPr>
                <w:rFonts w:ascii="Times New Roman" w:hAnsi="Times New Roman"/>
                <w:sz w:val="22"/>
              </w:rPr>
            </w:pPr>
          </w:p>
          <w:p w:rsidR="002261FB" w:rsidRPr="00CC300C" w:rsidRDefault="002261FB" w:rsidP="005D7793">
            <w:pPr>
              <w:rPr>
                <w:rFonts w:ascii="Times New Roman" w:hAnsi="Times New Roman"/>
                <w:sz w:val="22"/>
              </w:rPr>
            </w:pPr>
          </w:p>
          <w:p w:rsidR="002261FB" w:rsidRPr="00CC300C" w:rsidRDefault="002261FB" w:rsidP="005D7793">
            <w:pPr>
              <w:rPr>
                <w:rFonts w:ascii="Times New Roman" w:hAnsi="Times New Roman"/>
                <w:sz w:val="22"/>
              </w:rPr>
            </w:pPr>
          </w:p>
          <w:p w:rsidR="002261FB" w:rsidRPr="00CC300C" w:rsidRDefault="002261FB" w:rsidP="005D7793">
            <w:pPr>
              <w:rPr>
                <w:rFonts w:ascii="Times New Roman" w:hAnsi="Times New Roman"/>
                <w:sz w:val="22"/>
              </w:rPr>
            </w:pPr>
          </w:p>
          <w:p w:rsidR="007A7178" w:rsidRPr="00CC300C" w:rsidRDefault="007A7178" w:rsidP="001F5E2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</w:tcPr>
          <w:p w:rsidR="004A544E" w:rsidRPr="00CC300C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C5DCD" w:rsidRPr="00CC300C" w:rsidRDefault="003C5DCD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C5DCD" w:rsidRPr="00CC300C" w:rsidRDefault="003C5DCD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44DEC" w:rsidRPr="00CC300C" w:rsidRDefault="00E44DEC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B5D42" w:rsidRPr="00CC300C" w:rsidRDefault="005B5D4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261FB" w:rsidRPr="00CC300C" w:rsidRDefault="002261FB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261FB" w:rsidRPr="00CC300C" w:rsidRDefault="002261FB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564F0" w:rsidRPr="00CC300C" w:rsidRDefault="006564F0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35489" w:rsidRPr="00CC300C" w:rsidRDefault="00A35489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0490C" w:rsidRPr="00CC300C" w:rsidRDefault="0020490C" w:rsidP="00B070FF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Letteratura latina</w:t>
            </w:r>
            <w:r w:rsidR="00B070FF" w:rsidRPr="00CC300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Cicerone, </w:t>
            </w: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 xml:space="preserve">De </w:t>
            </w:r>
            <w:proofErr w:type="spellStart"/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legibus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>: una storia delle leggi e del diritto romano</w:t>
            </w:r>
          </w:p>
          <w:p w:rsidR="0020490C" w:rsidRPr="00CC300C" w:rsidRDefault="0020490C" w:rsidP="00B070FF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Filosofia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Platone, </w:t>
            </w:r>
            <w:proofErr w:type="spellStart"/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Critone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: il dovere di rispettare la legge; Montesquieu, </w:t>
            </w: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Lo spirito delle leggi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; Rousseau, </w:t>
            </w: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Contratto sociale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: lo stato di diritto</w:t>
            </w:r>
          </w:p>
          <w:p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B2B12" w:rsidRPr="00CC300C" w:rsidRDefault="003B2B1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B2B12" w:rsidRPr="00CC300C" w:rsidRDefault="003B2B1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46F92" w:rsidRPr="00CC300C" w:rsidRDefault="00446F92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F42FB" w:rsidRPr="00CC300C" w:rsidRDefault="00FF42FB" w:rsidP="001F5E2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4A544E" w:rsidRPr="00CC300C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35489" w:rsidRPr="00CC300C" w:rsidRDefault="00A35489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070FF" w:rsidRPr="00CC300C" w:rsidRDefault="00B070FF" w:rsidP="00B070FF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A che cosa servono le leggi e perché bisogna rispettarle; il concetto di “stato di diritto”</w:t>
            </w:r>
          </w:p>
          <w:p w:rsidR="00B070FF" w:rsidRPr="00CC300C" w:rsidRDefault="00B070FF" w:rsidP="00B070FF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Il sistema giudiziario italiano: Titolo IV della Costituzione; Titolo VI della Carta dei diritti fondamentali dell’Unione europea</w:t>
            </w:r>
          </w:p>
          <w:p w:rsidR="00B070FF" w:rsidRPr="00CC300C" w:rsidRDefault="00B070FF" w:rsidP="00B070FF">
            <w:pPr>
              <w:pStyle w:val="NormaleWeb3"/>
              <w:ind w:right="0" w:firstLine="0"/>
              <w:rPr>
                <w:sz w:val="22"/>
                <w:szCs w:val="22"/>
              </w:rPr>
            </w:pPr>
            <w:r w:rsidRPr="00CC300C">
              <w:rPr>
                <w:sz w:val="22"/>
                <w:szCs w:val="20"/>
              </w:rPr>
              <w:t>•</w:t>
            </w:r>
            <w:r w:rsidRPr="00CC300C">
              <w:rPr>
                <w:sz w:val="22"/>
              </w:rPr>
              <w:t xml:space="preserve"> </w:t>
            </w:r>
            <w:r w:rsidRPr="00CC300C">
              <w:rPr>
                <w:b/>
                <w:bCs/>
                <w:iCs/>
                <w:sz w:val="22"/>
                <w:szCs w:val="22"/>
              </w:rPr>
              <w:t xml:space="preserve">Agenda 2030 </w:t>
            </w:r>
            <w:r w:rsidRPr="00CC300C">
              <w:rPr>
                <w:bCs/>
                <w:iCs/>
                <w:sz w:val="22"/>
                <w:szCs w:val="22"/>
              </w:rPr>
              <w:t xml:space="preserve">per lo sviluppo sostenibile, </w:t>
            </w:r>
            <w:r w:rsidRPr="00CC300C">
              <w:rPr>
                <w:b/>
                <w:bCs/>
                <w:iCs/>
                <w:sz w:val="22"/>
                <w:szCs w:val="22"/>
              </w:rPr>
              <w:t>obiettivo 16</w:t>
            </w:r>
            <w:r w:rsidRPr="00CC300C">
              <w:rPr>
                <w:bCs/>
                <w:iCs/>
                <w:sz w:val="22"/>
                <w:szCs w:val="22"/>
              </w:rPr>
              <w:t xml:space="preserve">: </w:t>
            </w:r>
            <w:r w:rsidRPr="00CC300C">
              <w:rPr>
                <w:sz w:val="22"/>
                <w:szCs w:val="22"/>
              </w:rPr>
              <w:t>pace, giustizia e istituzioni solide</w:t>
            </w: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4A544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7793" w:rsidRPr="00CC300C" w:rsidRDefault="005D7793" w:rsidP="008A03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300C" w:rsidRPr="00CC300C" w:rsidTr="00AB7937">
        <w:tc>
          <w:tcPr>
            <w:tcW w:w="14709" w:type="dxa"/>
            <w:gridSpan w:val="5"/>
          </w:tcPr>
          <w:p w:rsidR="00B66A52" w:rsidRPr="00CC300C" w:rsidRDefault="00B66A52" w:rsidP="00B66A52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:rsidR="00B66A52" w:rsidRPr="00CC300C" w:rsidRDefault="00B66A52" w:rsidP="00B66A52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le risorse specifiche del tuo manuale Pearson eventualmente in adozione, dopo aver effettuato l’accesso</w:t>
            </w:r>
            <w:r w:rsidR="00A701F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A701FA" w:rsidRPr="00A701F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A701FA" w:rsidRPr="00A701F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="00294808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(</w:t>
            </w:r>
            <w:hyperlink r:id="rId7" w:tgtFrame="_blank" w:tooltip="https://www.pearson.it/place" w:history="1">
              <w:r w:rsidRPr="00CC300C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A701F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seleziona il titolo nella sezione P</w:t>
            </w:r>
            <w:r w:rsidR="00A701F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RODOTTI</w:t>
            </w:r>
          </w:p>
          <w:p w:rsidR="00B66A52" w:rsidRPr="00CC300C" w:rsidRDefault="00B66A52" w:rsidP="00B66A52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Pr="00A701F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Smart Class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8" w:tgtFrame="_blank" w:tooltip="https://www.pearson.it/smartclass" w:history="1">
              <w:r w:rsidRPr="00CC300C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https://www.pearson.it/smartclass</w:t>
              </w:r>
            </w:hyperlink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</w:t>
            </w:r>
          </w:p>
          <w:p w:rsidR="004A544E" w:rsidRPr="00CC300C" w:rsidRDefault="00B66A52" w:rsidP="00B66A52"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risorse sulla formazione e sull’aggiornamento didattico, puoi consultare il calendario dei prossimi </w:t>
            </w:r>
            <w:proofErr w:type="spellStart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webinar</w:t>
            </w:r>
            <w:proofErr w:type="spellEnd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Pearson (</w:t>
            </w:r>
            <w:hyperlink r:id="rId9" w:tgtFrame="_blank" w:tooltip="https://www.pearson.it/webinar" w:history="1">
              <w:r w:rsidRPr="00CC300C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e richiedere l’accesso alla </w:t>
            </w:r>
            <w:r w:rsidRPr="00A701F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Pearson </w:t>
            </w:r>
            <w:proofErr w:type="spellStart"/>
            <w:r w:rsidRPr="00A701F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Education</w:t>
            </w:r>
            <w:proofErr w:type="spellEnd"/>
            <w:r w:rsidRPr="00A701F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 Library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proofErr w:type="spellStart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https</w:t>
            </w:r>
            <w:proofErr w:type="spellEnd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://www.pearson.it/pel)</w:t>
            </w:r>
          </w:p>
        </w:tc>
      </w:tr>
      <w:tr w:rsidR="004A544E" w:rsidRPr="00CC300C" w:rsidTr="00564563">
        <w:tc>
          <w:tcPr>
            <w:tcW w:w="14709" w:type="dxa"/>
            <w:gridSpan w:val="5"/>
          </w:tcPr>
          <w:p w:rsidR="004A544E" w:rsidRPr="00CC300C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:rsidR="004A544E" w:rsidRPr="00CC300C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CC300C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:rsidR="004A544E" w:rsidRPr="00CC300C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:rsidR="004A544E" w:rsidRPr="00CC300C" w:rsidRDefault="004A544E" w:rsidP="004A544E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:rsidR="004A544E" w:rsidRPr="00CC300C" w:rsidRDefault="00B04DC3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="004A544E" w:rsidRPr="00CC300C">
              <w:rPr>
                <w:rFonts w:ascii="Times New Roman" w:hAnsi="Times New Roman"/>
                <w:sz w:val="22"/>
                <w:szCs w:val="22"/>
              </w:rPr>
              <w:t>Videolezioni</w:t>
            </w:r>
            <w:proofErr w:type="spellEnd"/>
            <w:r w:rsidR="004A544E" w:rsidRPr="00CC300C">
              <w:rPr>
                <w:rFonts w:ascii="Times New Roman" w:hAnsi="Times New Roman"/>
                <w:sz w:val="22"/>
                <w:szCs w:val="22"/>
              </w:rPr>
              <w:t xml:space="preserve"> in sincrono/video asincroni</w:t>
            </w:r>
            <w:r w:rsidR="004A544E" w:rsidRPr="00CC300C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:rsidR="004A544E" w:rsidRPr="00CC300C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:rsidR="004A544E" w:rsidRPr="00CC300C" w:rsidRDefault="004A544E" w:rsidP="004A54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:rsidR="004A544E" w:rsidRPr="00CC300C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CC300C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:rsidR="004A544E" w:rsidRPr="00CC300C" w:rsidRDefault="000A444D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CC300C">
              <w:rPr>
                <w:rFonts w:ascii="Times New Roman" w:hAnsi="Times New Roman"/>
              </w:rPr>
              <w:t xml:space="preserve">- </w:t>
            </w:r>
            <w:r w:rsidR="004A544E" w:rsidRPr="00CC300C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:rsidR="004A544E" w:rsidRPr="00CC300C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Eventuali test predisposti per la D</w:t>
            </w:r>
            <w:r w:rsidR="00101D69">
              <w:rPr>
                <w:rFonts w:ascii="Times New Roman" w:hAnsi="Times New Roman"/>
                <w:sz w:val="22"/>
                <w:szCs w:val="22"/>
              </w:rPr>
              <w:t>DI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e verifiche in presenza</w:t>
            </w:r>
          </w:p>
          <w:p w:rsidR="004A544E" w:rsidRPr="00CC300C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- Attività di avanguardia didattica: </w:t>
            </w:r>
            <w:r w:rsidR="00707E65" w:rsidRPr="00CC300C">
              <w:rPr>
                <w:rFonts w:ascii="Times New Roman" w:hAnsi="Times New Roman"/>
                <w:sz w:val="22"/>
                <w:szCs w:val="22"/>
              </w:rPr>
              <w:t>classe capovolta</w:t>
            </w:r>
          </w:p>
          <w:p w:rsidR="004A544E" w:rsidRPr="00CC300C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:rsidR="004A544E" w:rsidRPr="00CC300C" w:rsidRDefault="004A544E" w:rsidP="004A544E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4A544E" w:rsidRPr="00CC300C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:rsidR="004A544E" w:rsidRPr="00CC300C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:rsidR="004A544E" w:rsidRPr="00CC300C" w:rsidRDefault="00063A3E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,</w:t>
            </w:r>
            <w:r w:rsidR="00B97157"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 Letture metriche</w:t>
            </w:r>
          </w:p>
          <w:p w:rsidR="004A544E" w:rsidRPr="00CC300C" w:rsidRDefault="004A544E" w:rsidP="004A544E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eastAsia="Arial Unicode MS" w:hAnsi="Times New Roman" w:cs="Times New Roman"/>
                <w:color w:val="auto"/>
              </w:rPr>
              <w:t>Video</w:t>
            </w:r>
            <w:r w:rsidR="00B97157" w:rsidRPr="00CC300C">
              <w:rPr>
                <w:rFonts w:ascii="Times New Roman" w:eastAsia="Arial Unicode MS" w:hAnsi="Times New Roman" w:cs="Times New Roman"/>
                <w:color w:val="auto"/>
              </w:rPr>
              <w:t>,</w:t>
            </w:r>
            <w:r w:rsidR="000A444D">
              <w:rPr>
                <w:rFonts w:ascii="Times New Roman" w:eastAsia="Arial Unicode MS" w:hAnsi="Times New Roman" w:cs="Times New Roman"/>
                <w:color w:val="auto"/>
              </w:rPr>
              <w:t xml:space="preserve"> </w:t>
            </w: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Videolezioni</w:t>
            </w:r>
            <w:proofErr w:type="spellEnd"/>
          </w:p>
          <w:p w:rsidR="004A544E" w:rsidRPr="00CC300C" w:rsidRDefault="004C0839" w:rsidP="004A544E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CC300C">
              <w:rPr>
                <w:rFonts w:ascii="Times New Roman" w:eastAsia="Arial Unicode MS" w:hAnsi="Times New Roman"/>
                <w:color w:val="auto"/>
              </w:rPr>
              <w:t>Analisi interattiv</w:t>
            </w:r>
            <w:r w:rsidR="00D80EA3" w:rsidRPr="00CC300C">
              <w:rPr>
                <w:rFonts w:ascii="Times New Roman" w:eastAsia="Arial Unicode MS" w:hAnsi="Times New Roman"/>
                <w:color w:val="auto"/>
              </w:rPr>
              <w:t>e</w:t>
            </w:r>
            <w:r w:rsidRPr="00CC300C">
              <w:rPr>
                <w:rFonts w:ascii="Times New Roman" w:eastAsia="Arial Unicode MS" w:hAnsi="Times New Roman"/>
                <w:color w:val="auto"/>
              </w:rPr>
              <w:t xml:space="preserve"> </w:t>
            </w:r>
          </w:p>
          <w:p w:rsidR="004A544E" w:rsidRPr="00CC300C" w:rsidRDefault="004A544E" w:rsidP="004A544E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:rsidR="004A544E" w:rsidRPr="00CC300C" w:rsidRDefault="004A544E" w:rsidP="00D80EA3">
            <w:r w:rsidRPr="00CC300C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:rsidR="006D0808" w:rsidRPr="00CC300C" w:rsidRDefault="006D0808" w:rsidP="004A544E"/>
    <w:p w:rsidR="006D0808" w:rsidRPr="00CC300C" w:rsidRDefault="006D0808">
      <w:pPr>
        <w:suppressAutoHyphens w:val="0"/>
        <w:spacing w:after="200" w:line="276" w:lineRule="auto"/>
      </w:pPr>
      <w:r w:rsidRPr="00CC300C">
        <w:br w:type="page"/>
      </w:r>
    </w:p>
    <w:p w:rsidR="006D0808" w:rsidRPr="00CC300C" w:rsidRDefault="006D0808" w:rsidP="006D0808">
      <w:pPr>
        <w:tabs>
          <w:tab w:val="left" w:pos="11340"/>
        </w:tabs>
        <w:spacing w:line="100" w:lineRule="atLeast"/>
        <w:rPr>
          <w:rFonts w:ascii="Times New Roman" w:hAnsi="Times New Roman"/>
          <w:b/>
          <w:szCs w:val="24"/>
        </w:rPr>
      </w:pPr>
      <w:r w:rsidRPr="00CC300C">
        <w:rPr>
          <w:rFonts w:ascii="Times New Roman" w:hAnsi="Times New Roman"/>
          <w:b/>
          <w:sz w:val="32"/>
          <w:szCs w:val="32"/>
        </w:rPr>
        <w:lastRenderedPageBreak/>
        <w:t xml:space="preserve">La cultura della </w:t>
      </w:r>
      <w:r w:rsidRPr="00CC300C">
        <w:rPr>
          <w:rFonts w:ascii="Times New Roman" w:hAnsi="Times New Roman"/>
          <w:b/>
          <w:i/>
          <w:sz w:val="32"/>
          <w:szCs w:val="32"/>
        </w:rPr>
        <w:t>polis</w:t>
      </w:r>
      <w:r w:rsidRPr="00CC300C">
        <w:rPr>
          <w:rFonts w:ascii="Times New Roman" w:hAnsi="Times New Roman"/>
          <w:b/>
          <w:sz w:val="32"/>
          <w:szCs w:val="32"/>
        </w:rPr>
        <w:t xml:space="preserve"> e il teatro: dall’apogeo all’epilogo</w:t>
      </w:r>
      <w:r w:rsidRPr="00CC300C">
        <w:rPr>
          <w:rFonts w:ascii="Times New Roman" w:hAnsi="Times New Roman"/>
          <w:b/>
          <w:szCs w:val="24"/>
        </w:rPr>
        <w:tab/>
      </w:r>
      <w:r w:rsidRPr="00CC300C">
        <w:rPr>
          <w:rFonts w:ascii="Times New Roman" w:hAnsi="Times New Roman"/>
          <w:szCs w:val="24"/>
        </w:rPr>
        <w:t>TEMPI: novembre-gennaio</w:t>
      </w:r>
    </w:p>
    <w:p w:rsidR="006D0808" w:rsidRPr="00CC300C" w:rsidRDefault="006D0808" w:rsidP="006D0808">
      <w:pPr>
        <w:tabs>
          <w:tab w:val="left" w:pos="11340"/>
        </w:tabs>
        <w:spacing w:line="100" w:lineRule="atLeas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CC300C" w:rsidRPr="00CC300C" w:rsidTr="00C47014">
        <w:tc>
          <w:tcPr>
            <w:tcW w:w="2885" w:type="dxa"/>
          </w:tcPr>
          <w:p w:rsidR="006D0808" w:rsidRPr="00CC300C" w:rsidRDefault="006D080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:rsidR="006D0808" w:rsidRPr="00CC300C" w:rsidRDefault="006D080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:rsidR="006D0808" w:rsidRPr="00CC300C" w:rsidRDefault="006D080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:rsidR="006D0808" w:rsidRPr="00CC300C" w:rsidRDefault="006D080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:rsidR="006D0808" w:rsidRPr="00CC300C" w:rsidRDefault="00CC0C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:rsidR="006D0808" w:rsidRPr="00CC300C" w:rsidRDefault="006D0808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0A444D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0A444D" w:rsidRPr="000A444D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0A444D" w:rsidRPr="000A444D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0" w:tgtFrame="_blank" w:tooltip="https://www.pearson.it/place" w:history="1">
              <w:r w:rsidRPr="00CC300C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0A444D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</w:t>
            </w:r>
            <w:r w:rsidR="000A444D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PRODOTTI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2835" w:type="dxa"/>
          </w:tcPr>
          <w:p w:rsidR="006D0808" w:rsidRPr="00CC300C" w:rsidRDefault="006D080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:rsidR="006D0808" w:rsidRPr="00CC300C" w:rsidRDefault="006D080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:rsidR="006D0808" w:rsidRPr="00CC300C" w:rsidRDefault="006D080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:rsidR="006D0808" w:rsidRPr="00CC300C" w:rsidRDefault="006D0808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:rsidR="006D0808" w:rsidRPr="00CC300C" w:rsidRDefault="006D0808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CC300C" w:rsidRPr="00CC300C" w:rsidTr="00C47014">
        <w:tc>
          <w:tcPr>
            <w:tcW w:w="2885" w:type="dxa"/>
          </w:tcPr>
          <w:p w:rsidR="006D0808" w:rsidRPr="00CC300C" w:rsidRDefault="006D0808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Acquisire consapevolezza dei tratti più significativi della civiltà greca attraverso i testi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:rsidR="006D0808" w:rsidRPr="00CC300C" w:rsidRDefault="006D0808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Imparare ad imparare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Comunicare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Collaborare e partecipare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Risolvere problemi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:rsidR="006D0808" w:rsidRPr="00CC300C" w:rsidRDefault="006D0808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6D0808" w:rsidRPr="00CC300C" w:rsidRDefault="006D0808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CC300C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:rsidR="006D0808" w:rsidRPr="00CC300C" w:rsidRDefault="006D0808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:rsidR="006D0808" w:rsidRPr="00CC300C" w:rsidRDefault="006D0808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:rsidR="006D0808" w:rsidRPr="00CC300C" w:rsidRDefault="006D0808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:rsidR="006D0808" w:rsidRPr="00CC300C" w:rsidRDefault="006D0808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:rsidR="006D0808" w:rsidRPr="00CC300C" w:rsidRDefault="006D0808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:rsidR="006D0808" w:rsidRPr="00CC300C" w:rsidRDefault="006D0808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:rsidR="006D0808" w:rsidRPr="00CC300C" w:rsidRDefault="006D0808" w:rsidP="00C47014"/>
        </w:tc>
        <w:tc>
          <w:tcPr>
            <w:tcW w:w="2610" w:type="dxa"/>
          </w:tcPr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Individuare e analizzare le strutture morfosintattiche, metriche e il lessico dei testi esaminati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Cogliere l’intenzione comunicativa e i punti nodali dello sviluppo espositivo e/o argomentativo dei testi esaminati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Motivare le scelte di traduzione dei testi di Sofocle, Euripide e Aristofane, anche attraverso il confronto con la traduzione d’autore proposta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le strutture linguistiche, stilistiche e retoriche dei testi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Cogliere le modalità espressive del genere </w:t>
            </w:r>
            <w:r w:rsidRPr="00CC300C">
              <w:rPr>
                <w:rFonts w:ascii="Times New Roman" w:hAnsi="Times New Roman"/>
                <w:sz w:val="22"/>
              </w:rPr>
              <w:lastRenderedPageBreak/>
              <w:t>letterario di riferimento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Mettere in relazione i testi con l’opera di cui fanno parte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i collegamenti tra biografia degli autori studiati, produzione letteraria e contesto storico-letterario di riferimento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Utilizzare e confrontare i contributi critici sugli autori studiati o su particolari aspetti dei loro testi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gli aspetti peculiari della civiltà greca, operando confronti con modelli culturali e sistemi di valori diversi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Individuare gli elementi di continuità o alterità dall’antico al moderno nella trasmissione di </w:t>
            </w:r>
            <w:proofErr w:type="spellStart"/>
            <w:r w:rsidRPr="00CC300C">
              <w:rPr>
                <w:rFonts w:ascii="Times New Roman" w:hAnsi="Times New Roman"/>
                <w:i/>
                <w:sz w:val="22"/>
              </w:rPr>
              <w:t>topoi</w:t>
            </w:r>
            <w:proofErr w:type="spellEnd"/>
            <w:r w:rsidRPr="00CC300C">
              <w:rPr>
                <w:rFonts w:ascii="Times New Roman" w:hAnsi="Times New Roman"/>
                <w:sz w:val="22"/>
              </w:rPr>
              <w:t>, modelli formali, valori estetici e culturali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Riconoscere nelle strutture linguistiche dell’italiano gli elementi di </w:t>
            </w:r>
            <w:r w:rsidRPr="00CC300C">
              <w:rPr>
                <w:rFonts w:ascii="Times New Roman" w:hAnsi="Times New Roman"/>
                <w:sz w:val="22"/>
              </w:rPr>
              <w:lastRenderedPageBreak/>
              <w:t>derivazione greca e la loro evoluzione linguistica e semantica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402" w:type="dxa"/>
          </w:tcPr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Dalla guerra del Peloponneso al regime oligarchico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Socrate, interprete e vittima della democrazia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sofistica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SOFOCLE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vita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produzione poetica di Sofocle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visione del mondo e della polis nelle tragedie sofoclee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Lo stile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TESTI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AIACE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Il prologo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Il testamento spirituale di Aiace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La sepoltura di Aiace: lo scontro fra Odisseo e Agamennone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ANTIGONE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Possibilità e limiti dell’essere umano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Creonte e Antigone: punti di vista incompatibili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lastRenderedPageBreak/>
              <w:t>EDIPO RE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L’editto e la maledizione di Edipo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Le origini di Edipo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EURIPIDE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vita 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La produzione poetica di Euripide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visione del mondo di Euripide 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Lo stile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TESTI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ELENA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hAnsi="Times New Roman"/>
                <w:sz w:val="22"/>
              </w:rPr>
              <w:t>Prologo sulle rive del Nilo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MEDEA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donna, la creatura più infelice 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potenza assoluta del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θυμός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  <w:t xml:space="preserve"> 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i/>
                <w:kern w:val="0"/>
                <w:sz w:val="23"/>
                <w:szCs w:val="23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3"/>
                <w:szCs w:val="23"/>
                <w:lang w:eastAsia="en-US" w:bidi="ar-SA"/>
              </w:rPr>
              <w:t>IPPOLITO PORTATORE DI CORONA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  <w:t>Contro le donne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ALCESTI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  <w:t xml:space="preserve">La morte di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  <w:t>Alcesti</w:t>
            </w:r>
            <w:proofErr w:type="spellEnd"/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BACCANTI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Penteo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: un uomo… a pezzi!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commedia: le origini, i precursori del genere comico, gli autori del V secolo a.C., 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La struttura della commedia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b/>
                <w:kern w:val="0"/>
                <w:sz w:val="22"/>
                <w:szCs w:val="22"/>
                <w:lang w:eastAsia="en-US" w:bidi="ar-SA"/>
              </w:rPr>
              <w:t>ARISTOFANE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vita 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La produzione poetica di Aristofane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proofErr w:type="gram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La forme</w:t>
            </w:r>
            <w:proofErr w:type="gram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e i bersagli della comicità di Aristofane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TESTI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LISISTRATA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Le donne a raccolta 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Il giuramento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Gli effetti dello sciopero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0"/>
                <w:shd w:val="clear" w:color="auto" w:fill="808080"/>
              </w:rPr>
              <w:t xml:space="preserve"> 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ACARNESI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guerra secondo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Diceopoli</w:t>
            </w:r>
            <w:proofErr w:type="spellEnd"/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0"/>
                <w:shd w:val="clear" w:color="auto" w:fill="808080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0"/>
                <w:shd w:val="clear" w:color="auto" w:fill="808080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0"/>
                <w:shd w:val="clear" w:color="auto" w:fill="808080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NUVOLE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Il discorso giusto e il discorso ingiusto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  <w:t>Un’educazione moderna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i/>
                <w:kern w:val="0"/>
                <w:sz w:val="23"/>
                <w:szCs w:val="23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3"/>
                <w:szCs w:val="23"/>
                <w:lang w:eastAsia="en-US" w:bidi="ar-SA"/>
              </w:rPr>
              <w:t>UCCELLI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  <w:t>Assemblea nei cieli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i/>
                <w:kern w:val="0"/>
                <w:sz w:val="23"/>
                <w:szCs w:val="23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3"/>
                <w:szCs w:val="23"/>
                <w:lang w:eastAsia="en-US" w:bidi="ar-SA"/>
              </w:rPr>
              <w:t>RANE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0"/>
                <w:shd w:val="clear" w:color="auto" w:fill="808080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3"/>
                <w:szCs w:val="23"/>
                <w:lang w:eastAsia="en-US" w:bidi="ar-SA"/>
              </w:rPr>
              <w:t>La sconfitta di Euripide</w:t>
            </w:r>
          </w:p>
        </w:tc>
        <w:tc>
          <w:tcPr>
            <w:tcW w:w="2835" w:type="dxa"/>
          </w:tcPr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Letteratura latina</w:t>
            </w:r>
            <w:r w:rsidRPr="00CC300C">
              <w:rPr>
                <w:rFonts w:ascii="Times New Roman" w:hAnsi="Times New Roman"/>
                <w:sz w:val="22"/>
              </w:rPr>
              <w:t xml:space="preserve"> Virgilio, </w:t>
            </w:r>
            <w:r w:rsidRPr="00CC300C">
              <w:rPr>
                <w:rFonts w:ascii="Times New Roman" w:hAnsi="Times New Roman"/>
                <w:i/>
                <w:sz w:val="22"/>
              </w:rPr>
              <w:t>Eneide</w:t>
            </w:r>
            <w:r w:rsidRPr="00CC300C">
              <w:rPr>
                <w:rFonts w:ascii="Times New Roman" w:hAnsi="Times New Roman"/>
                <w:sz w:val="22"/>
              </w:rPr>
              <w:t xml:space="preserve">: la solitudine di Enea, eroe della </w:t>
            </w:r>
            <w:r w:rsidRPr="00CC300C">
              <w:rPr>
                <w:rFonts w:ascii="Times New Roman" w:hAnsi="Times New Roman"/>
                <w:i/>
                <w:sz w:val="22"/>
              </w:rPr>
              <w:t>pietas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CC300C">
              <w:rPr>
                <w:rFonts w:ascii="Times New Roman" w:hAnsi="Times New Roman"/>
                <w:sz w:val="22"/>
              </w:rPr>
              <w:t xml:space="preserve"> Alfieri, </w:t>
            </w:r>
            <w:r w:rsidRPr="00CC300C">
              <w:rPr>
                <w:rFonts w:ascii="Times New Roman" w:hAnsi="Times New Roman"/>
                <w:i/>
                <w:sz w:val="22"/>
              </w:rPr>
              <w:lastRenderedPageBreak/>
              <w:t>Saul</w:t>
            </w:r>
            <w:r w:rsidRPr="00CC300C">
              <w:rPr>
                <w:rFonts w:ascii="Times New Roman" w:hAnsi="Times New Roman"/>
                <w:sz w:val="22"/>
              </w:rPr>
              <w:t>: gli eroi tragici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Foscolo, </w:t>
            </w:r>
            <w:r w:rsidRPr="00CC300C">
              <w:rPr>
                <w:rFonts w:ascii="Times New Roman" w:hAnsi="Times New Roman"/>
                <w:i/>
                <w:sz w:val="22"/>
              </w:rPr>
              <w:t>Le ultime lettere di Jacopo Ortis</w:t>
            </w:r>
            <w:r w:rsidRPr="00CC300C">
              <w:rPr>
                <w:rFonts w:ascii="Times New Roman" w:hAnsi="Times New Roman"/>
                <w:sz w:val="22"/>
              </w:rPr>
              <w:t xml:space="preserve">: il suicidio come unica via di uscita alla delusione politica e sentimentale 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Letteratura inglese</w:t>
            </w:r>
            <w:r w:rsidRPr="00CC300C">
              <w:rPr>
                <w:rFonts w:ascii="Times New Roman" w:hAnsi="Times New Roman"/>
                <w:sz w:val="22"/>
              </w:rPr>
              <w:t xml:space="preserve"> Shakespeare, </w:t>
            </w:r>
            <w:r w:rsidRPr="00CC300C">
              <w:rPr>
                <w:rFonts w:ascii="Times New Roman" w:hAnsi="Times New Roman"/>
                <w:i/>
                <w:sz w:val="22"/>
              </w:rPr>
              <w:t>Amleto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Letteratura latina</w:t>
            </w:r>
            <w:r w:rsidRPr="00CC300C">
              <w:rPr>
                <w:rFonts w:ascii="Times New Roman" w:hAnsi="Times New Roman"/>
                <w:sz w:val="22"/>
              </w:rPr>
              <w:t xml:space="preserve"> Virgilio, </w:t>
            </w:r>
            <w:r w:rsidRPr="000A444D">
              <w:rPr>
                <w:rFonts w:ascii="Times New Roman" w:hAnsi="Times New Roman"/>
                <w:bCs/>
                <w:i/>
                <w:iCs/>
                <w:sz w:val="22"/>
              </w:rPr>
              <w:t>Eneide,</w:t>
            </w:r>
            <w:r w:rsidRPr="00CC300C">
              <w:rPr>
                <w:rFonts w:ascii="Times New Roman" w:hAnsi="Times New Roman"/>
                <w:sz w:val="22"/>
              </w:rPr>
              <w:t xml:space="preserve"> VI: la sepoltura di Miseno (160-178) e l’incontro con l’anima dell’insepolto Palinuro (337-381)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CC300C">
              <w:rPr>
                <w:rFonts w:ascii="Times New Roman" w:hAnsi="Times New Roman"/>
                <w:sz w:val="22"/>
              </w:rPr>
              <w:t xml:space="preserve"> Foscolo, </w:t>
            </w:r>
            <w:r w:rsidRPr="00CC300C">
              <w:rPr>
                <w:rFonts w:ascii="Times New Roman" w:hAnsi="Times New Roman"/>
                <w:i/>
                <w:sz w:val="22"/>
              </w:rPr>
              <w:t>I sepolcri</w:t>
            </w:r>
            <w:r w:rsidRPr="00CC300C">
              <w:rPr>
                <w:rFonts w:ascii="Times New Roman" w:hAnsi="Times New Roman"/>
                <w:sz w:val="22"/>
              </w:rPr>
              <w:t xml:space="preserve">: la tomba come luogo simbolico della civiltà 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Letteratura latina</w:t>
            </w:r>
            <w:r w:rsidRPr="00CC300C">
              <w:rPr>
                <w:rFonts w:ascii="Times New Roman" w:hAnsi="Times New Roman"/>
                <w:sz w:val="22"/>
              </w:rPr>
              <w:t xml:space="preserve"> Lucrezio, </w:t>
            </w:r>
            <w:r w:rsidRPr="00CC300C">
              <w:rPr>
                <w:rFonts w:ascii="Times New Roman" w:hAnsi="Times New Roman"/>
                <w:i/>
                <w:sz w:val="22"/>
              </w:rPr>
              <w:t>De rerum natura</w:t>
            </w:r>
            <w:r w:rsidRPr="00CC300C">
              <w:rPr>
                <w:rFonts w:ascii="Times New Roman" w:hAnsi="Times New Roman"/>
                <w:sz w:val="22"/>
              </w:rPr>
              <w:t xml:space="preserve">, V; Virgilio, </w:t>
            </w:r>
            <w:r w:rsidRPr="00CC300C">
              <w:rPr>
                <w:rFonts w:ascii="Times New Roman" w:hAnsi="Times New Roman"/>
                <w:i/>
                <w:sz w:val="22"/>
              </w:rPr>
              <w:t>Georgiche</w:t>
            </w:r>
            <w:r w:rsidRPr="00CC300C">
              <w:rPr>
                <w:rFonts w:ascii="Times New Roman" w:hAnsi="Times New Roman"/>
                <w:sz w:val="22"/>
              </w:rPr>
              <w:t>, I, 118-146: il progresso e la necessità del lavoro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Letteratura italiana</w:t>
            </w:r>
            <w:r w:rsidRPr="00CC300C">
              <w:rPr>
                <w:rFonts w:ascii="Times New Roman" w:hAnsi="Times New Roman"/>
                <w:sz w:val="22"/>
              </w:rPr>
              <w:t xml:space="preserve"> Leopardi, </w:t>
            </w:r>
            <w:r w:rsidRPr="00CC300C">
              <w:rPr>
                <w:rFonts w:ascii="Times New Roman" w:hAnsi="Times New Roman"/>
                <w:i/>
                <w:sz w:val="22"/>
              </w:rPr>
              <w:t>La ginestra o il fiore del deserto</w:t>
            </w:r>
            <w:r w:rsidRPr="00CC300C">
              <w:rPr>
                <w:rFonts w:ascii="Times New Roman" w:hAnsi="Times New Roman"/>
                <w:sz w:val="22"/>
              </w:rPr>
              <w:t xml:space="preserve">, 49-157: la riflessione sul progresso 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 xml:space="preserve">Filosofia </w:t>
            </w:r>
            <w:r w:rsidRPr="00CC300C">
              <w:rPr>
                <w:rFonts w:ascii="Times New Roman" w:hAnsi="Times New Roman"/>
                <w:sz w:val="22"/>
              </w:rPr>
              <w:t>Gli Illuministi e l’ottimistica fiducia nel progresso dell’umanità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b/>
                <w:kern w:val="0"/>
                <w:sz w:val="22"/>
                <w:szCs w:val="22"/>
                <w:lang w:eastAsia="en-US" w:bidi="ar-SA"/>
              </w:rPr>
              <w:t>Letteratura latina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L’immagine tradizionale della donna romana e la sua evoluzione in età tardo-repubblicana e imperiale; il doppio ritratto di Lesbia-Clodia attraverso la rappresentazione di Catullo (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Liber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) e di Cicerone (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 xml:space="preserve">Pro </w:t>
            </w:r>
            <w:proofErr w:type="spellStart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Caelio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); la </w:t>
            </w:r>
            <w:proofErr w:type="spellStart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pudicitia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di Lucrezia (Livio, 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Ab urbe condita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I, 58-59); la cultura e la spregiudicatezza di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Sempronia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(Sallustio, 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 xml:space="preserve">De </w:t>
            </w:r>
            <w:proofErr w:type="spellStart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Catilinae</w:t>
            </w:r>
            <w:proofErr w:type="spellEnd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coniuratione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25) 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b/>
                <w:kern w:val="0"/>
                <w:sz w:val="22"/>
                <w:szCs w:val="22"/>
                <w:lang w:eastAsia="en-US" w:bidi="ar-SA"/>
              </w:rPr>
              <w:t>Letteratura latina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Ovidio, 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Metamorfosi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IV, 55-166: Piramo e Tisbe;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Properzio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proofErr w:type="spellStart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lastRenderedPageBreak/>
              <w:t>Elegiae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IV, 7: il fantasma di Cinzia; Virgilio, 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Georgiche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, IV, 454-526: Orfeo ed Euridice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b/>
                <w:kern w:val="0"/>
                <w:sz w:val="22"/>
                <w:szCs w:val="22"/>
                <w:lang w:eastAsia="en-US" w:bidi="ar-SA"/>
              </w:rPr>
              <w:t>Letteratura inglese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Shakespeare, 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Romeo e Giulietta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: un amore a caro prezzo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b/>
                <w:kern w:val="0"/>
                <w:sz w:val="22"/>
                <w:szCs w:val="22"/>
                <w:lang w:eastAsia="en-US" w:bidi="ar-SA"/>
              </w:rPr>
              <w:t>Letteratura francese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Racine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, 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Fedra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: l’amore come fatalità invincibile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spacing w:line="200" w:lineRule="atLeast"/>
              <w:rPr>
                <w:rFonts w:ascii="Times New Roman" w:eastAsia="font237" w:hAnsi="Times New Roman"/>
                <w:b/>
                <w:bCs/>
                <w:sz w:val="22"/>
                <w:szCs w:val="22"/>
              </w:rPr>
            </w:pPr>
            <w:r w:rsidRPr="00CC300C">
              <w:rPr>
                <w:rFonts w:ascii="Times New Roman" w:eastAsia="font237" w:hAnsi="Times New Roman"/>
                <w:b/>
                <w:bCs/>
                <w:sz w:val="22"/>
                <w:szCs w:val="22"/>
              </w:rPr>
              <w:t>Letteratura latina</w:t>
            </w:r>
            <w:r w:rsidRPr="00CC300C">
              <w:rPr>
                <w:rFonts w:ascii="Times New Roman" w:eastAsia="font237" w:hAnsi="Times New Roman"/>
                <w:sz w:val="22"/>
                <w:szCs w:val="22"/>
              </w:rPr>
              <w:t xml:space="preserve"> Le </w:t>
            </w:r>
            <w:r w:rsidRPr="00CC300C">
              <w:rPr>
                <w:rFonts w:ascii="Times New Roman" w:eastAsia="font237" w:hAnsi="Times New Roman"/>
                <w:i/>
                <w:iCs/>
                <w:sz w:val="22"/>
                <w:szCs w:val="22"/>
              </w:rPr>
              <w:t>Bucoliche</w:t>
            </w:r>
            <w:r w:rsidRPr="00CC300C">
              <w:rPr>
                <w:rFonts w:ascii="Times New Roman" w:eastAsia="font237" w:hAnsi="Times New Roman"/>
                <w:sz w:val="22"/>
                <w:szCs w:val="22"/>
              </w:rPr>
              <w:t xml:space="preserve"> di Virgilio: l’ecloga I, l’eco della guerra, e l’ecloga IV, il ritorno dell’età dell’oro e la promessa di pace; Orazio, </w:t>
            </w:r>
            <w:r w:rsidRPr="00CC300C">
              <w:rPr>
                <w:rFonts w:ascii="Times New Roman" w:eastAsia="font237" w:hAnsi="Times New Roman"/>
                <w:i/>
                <w:iCs/>
                <w:sz w:val="22"/>
                <w:szCs w:val="22"/>
              </w:rPr>
              <w:lastRenderedPageBreak/>
              <w:t>Odi</w:t>
            </w:r>
            <w:r w:rsidRPr="00CC300C">
              <w:rPr>
                <w:rFonts w:ascii="Times New Roman" w:eastAsia="font237" w:hAnsi="Times New Roman"/>
                <w:sz w:val="22"/>
                <w:szCs w:val="22"/>
              </w:rPr>
              <w:t xml:space="preserve">, I, 37, la fine delle guerre civili, e </w:t>
            </w:r>
            <w:r w:rsidRPr="00CC300C">
              <w:rPr>
                <w:rFonts w:ascii="Times New Roman" w:eastAsia="font237" w:hAnsi="Times New Roman"/>
                <w:i/>
                <w:iCs/>
                <w:sz w:val="22"/>
                <w:szCs w:val="22"/>
              </w:rPr>
              <w:t>Odi</w:t>
            </w:r>
            <w:r w:rsidRPr="00CC300C">
              <w:rPr>
                <w:rFonts w:ascii="Times New Roman" w:eastAsia="font237" w:hAnsi="Times New Roman"/>
                <w:sz w:val="22"/>
                <w:szCs w:val="22"/>
              </w:rPr>
              <w:t xml:space="preserve">, II, 7, il disonore di Filippi; la celebrazione di Augusto e della </w:t>
            </w:r>
            <w:r w:rsidRPr="00CC300C">
              <w:rPr>
                <w:rFonts w:ascii="Times New Roman" w:eastAsia="font237" w:hAnsi="Times New Roman"/>
                <w:i/>
                <w:iCs/>
                <w:sz w:val="22"/>
                <w:szCs w:val="22"/>
              </w:rPr>
              <w:t>pax Romana</w:t>
            </w:r>
            <w:r w:rsidRPr="00CC300C">
              <w:rPr>
                <w:rFonts w:ascii="Times New Roman" w:eastAsia="font237" w:hAnsi="Times New Roman"/>
                <w:sz w:val="22"/>
                <w:szCs w:val="22"/>
              </w:rPr>
              <w:t xml:space="preserve"> in </w:t>
            </w:r>
            <w:r w:rsidRPr="00CC300C">
              <w:rPr>
                <w:rFonts w:ascii="Times New Roman" w:eastAsia="font237" w:hAnsi="Times New Roman"/>
                <w:i/>
                <w:iCs/>
                <w:sz w:val="22"/>
                <w:szCs w:val="22"/>
              </w:rPr>
              <w:t>Odi</w:t>
            </w:r>
            <w:r w:rsidRPr="00CC300C">
              <w:rPr>
                <w:rFonts w:ascii="Times New Roman" w:eastAsia="font237" w:hAnsi="Times New Roman"/>
                <w:sz w:val="22"/>
                <w:szCs w:val="22"/>
              </w:rPr>
              <w:t>, IV, 5</w:t>
            </w:r>
          </w:p>
          <w:p w:rsidR="006D0808" w:rsidRPr="00CC300C" w:rsidRDefault="006D0808" w:rsidP="00C47014">
            <w:pPr>
              <w:autoSpaceDE w:val="0"/>
              <w:spacing w:line="200" w:lineRule="atLeast"/>
              <w:rPr>
                <w:rFonts w:ascii="Times New Roman" w:eastAsia="font237" w:hAnsi="Times New Roman"/>
                <w:sz w:val="22"/>
                <w:szCs w:val="22"/>
              </w:rPr>
            </w:pPr>
            <w:r w:rsidRPr="00CC300C">
              <w:rPr>
                <w:rFonts w:ascii="Times New Roman" w:eastAsia="font237" w:hAnsi="Times New Roman"/>
                <w:b/>
                <w:bCs/>
                <w:sz w:val="22"/>
                <w:szCs w:val="22"/>
              </w:rPr>
              <w:t>Letteratura italiana</w:t>
            </w:r>
            <w:r w:rsidRPr="00CC300C">
              <w:rPr>
                <w:rFonts w:ascii="Times New Roman" w:eastAsia="font237" w:hAnsi="Times New Roman"/>
                <w:sz w:val="22"/>
                <w:szCs w:val="22"/>
              </w:rPr>
              <w:t xml:space="preserve"> Vinti e vincitori nell’</w:t>
            </w:r>
            <w:r w:rsidRPr="00CC300C">
              <w:rPr>
                <w:rFonts w:ascii="Times New Roman" w:eastAsia="font237" w:hAnsi="Times New Roman"/>
                <w:i/>
                <w:iCs/>
                <w:sz w:val="22"/>
                <w:szCs w:val="22"/>
              </w:rPr>
              <w:t>Adelchi</w:t>
            </w:r>
            <w:r w:rsidRPr="00CC300C">
              <w:rPr>
                <w:rFonts w:ascii="Times New Roman" w:eastAsia="font237" w:hAnsi="Times New Roman"/>
                <w:sz w:val="22"/>
                <w:szCs w:val="22"/>
              </w:rPr>
              <w:t xml:space="preserve"> di</w:t>
            </w:r>
          </w:p>
          <w:p w:rsidR="006D0808" w:rsidRPr="00CC300C" w:rsidRDefault="006D0808" w:rsidP="00C47014">
            <w:pPr>
              <w:autoSpaceDE w:val="0"/>
              <w:spacing w:line="200" w:lineRule="atLeast"/>
              <w:rPr>
                <w:rFonts w:ascii="Times New Roman" w:eastAsia="font237" w:hAnsi="Times New Roman"/>
                <w:b/>
                <w:bCs/>
                <w:sz w:val="22"/>
                <w:szCs w:val="22"/>
              </w:rPr>
            </w:pPr>
            <w:r w:rsidRPr="00CC300C">
              <w:rPr>
                <w:rFonts w:ascii="Times New Roman" w:eastAsia="font237" w:hAnsi="Times New Roman"/>
                <w:sz w:val="22"/>
                <w:szCs w:val="22"/>
              </w:rPr>
              <w:t xml:space="preserve">Manzoni; la guerra come presenza del male nei </w:t>
            </w:r>
            <w:r w:rsidRPr="00CC300C">
              <w:rPr>
                <w:rFonts w:ascii="Times New Roman" w:eastAsia="font237" w:hAnsi="Times New Roman"/>
                <w:i/>
                <w:iCs/>
                <w:sz w:val="22"/>
                <w:szCs w:val="22"/>
              </w:rPr>
              <w:t>Promessi sposi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autoSpaceDE w:val="0"/>
              <w:spacing w:line="2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 xml:space="preserve">Letteratura latina </w:t>
            </w:r>
            <w:r w:rsidRPr="00CC300C">
              <w:rPr>
                <w:rFonts w:ascii="Times New Roman" w:hAnsi="Times New Roman"/>
                <w:bCs/>
                <w:sz w:val="22"/>
              </w:rPr>
              <w:t xml:space="preserve">Terenzio, </w:t>
            </w:r>
            <w:proofErr w:type="spellStart"/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>Adelphoe</w:t>
            </w:r>
            <w:proofErr w:type="spellEnd"/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, </w:t>
            </w:r>
            <w:r w:rsidRPr="00CC300C">
              <w:rPr>
                <w:rFonts w:ascii="Times New Roman" w:hAnsi="Times New Roman"/>
                <w:bCs/>
                <w:sz w:val="22"/>
              </w:rPr>
              <w:t>atti</w:t>
            </w:r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 </w:t>
            </w:r>
            <w:r w:rsidRPr="00CC300C">
              <w:rPr>
                <w:rFonts w:ascii="Times New Roman" w:hAnsi="Times New Roman"/>
                <w:bCs/>
                <w:sz w:val="22"/>
              </w:rPr>
              <w:t>IV e V:</w:t>
            </w:r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 </w:t>
            </w:r>
            <w:r w:rsidRPr="00CC300C">
              <w:rPr>
                <w:rFonts w:ascii="Times New Roman" w:hAnsi="Times New Roman"/>
                <w:bCs/>
                <w:sz w:val="22"/>
              </w:rPr>
              <w:t xml:space="preserve">i metodi educativi di </w:t>
            </w:r>
            <w:proofErr w:type="spellStart"/>
            <w:r w:rsidRPr="00CC300C">
              <w:rPr>
                <w:rFonts w:ascii="Times New Roman" w:hAnsi="Times New Roman"/>
                <w:bCs/>
                <w:sz w:val="22"/>
              </w:rPr>
              <w:t>Demea</w:t>
            </w:r>
            <w:proofErr w:type="spellEnd"/>
            <w:r w:rsidRPr="00CC300C">
              <w:rPr>
                <w:rFonts w:ascii="Times New Roman" w:hAnsi="Times New Roman"/>
                <w:bCs/>
                <w:sz w:val="22"/>
              </w:rPr>
              <w:t xml:space="preserve"> e Micione; Orazio,</w:t>
            </w:r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 Satire</w:t>
            </w:r>
            <w:r w:rsidRPr="00CC300C">
              <w:rPr>
                <w:rFonts w:ascii="Times New Roman" w:hAnsi="Times New Roman"/>
                <w:bCs/>
                <w:sz w:val="22"/>
              </w:rPr>
              <w:t>,</w:t>
            </w:r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 </w:t>
            </w:r>
            <w:r w:rsidRPr="00CC300C">
              <w:rPr>
                <w:rFonts w:ascii="Times New Roman" w:hAnsi="Times New Roman"/>
                <w:bCs/>
                <w:sz w:val="22"/>
              </w:rPr>
              <w:t>I, VI, 65-126: gli ammaestramenti del padre</w:t>
            </w:r>
          </w:p>
          <w:p w:rsidR="006D0808" w:rsidRPr="00CC300C" w:rsidRDefault="006D0808" w:rsidP="00C47014">
            <w:pPr>
              <w:spacing w:line="1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 xml:space="preserve">Filosofia </w:t>
            </w:r>
            <w:r w:rsidRPr="00CC300C">
              <w:rPr>
                <w:rFonts w:ascii="Times New Roman" w:hAnsi="Times New Roman"/>
                <w:sz w:val="22"/>
              </w:rPr>
              <w:t>Gli Illuministi</w:t>
            </w:r>
            <w:r w:rsidRPr="00CC300C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CC300C">
              <w:rPr>
                <w:rFonts w:ascii="Times New Roman" w:hAnsi="Times New Roman"/>
                <w:sz w:val="22"/>
              </w:rPr>
              <w:t>e l’impegno a educare per realizzare il progresso dell’umanità</w:t>
            </w:r>
          </w:p>
          <w:p w:rsidR="006D0808" w:rsidRPr="00CC300C" w:rsidRDefault="006D0808" w:rsidP="00C47014">
            <w:pPr>
              <w:spacing w:line="100" w:lineRule="atLeast"/>
              <w:rPr>
                <w:rFonts w:ascii="Times New Roman" w:hAnsi="Times New Roman"/>
                <w:sz w:val="28"/>
                <w:szCs w:val="24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>Letteratura francese</w:t>
            </w:r>
            <w:r w:rsidRPr="00CC300C">
              <w:rPr>
                <w:rFonts w:ascii="Times New Roman" w:hAnsi="Times New Roman"/>
                <w:sz w:val="22"/>
              </w:rPr>
              <w:t xml:space="preserve"> Rousseau, </w:t>
            </w:r>
            <w:r w:rsidRPr="00CC300C">
              <w:rPr>
                <w:rFonts w:ascii="Times New Roman" w:hAnsi="Times New Roman"/>
                <w:i/>
                <w:iCs/>
                <w:sz w:val="22"/>
              </w:rPr>
              <w:t>Emilio o dell'educazione</w:t>
            </w:r>
            <w:r w:rsidRPr="00CC300C">
              <w:rPr>
                <w:rFonts w:ascii="Times New Roman" w:hAnsi="Times New Roman"/>
                <w:iCs/>
                <w:sz w:val="22"/>
              </w:rPr>
              <w:t>: un nuovo progetto educativo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CC300C">
              <w:rPr>
                <w:rFonts w:ascii="Times New Roman" w:hAnsi="Times New Roman"/>
                <w:sz w:val="22"/>
              </w:rPr>
              <w:t>Le conseguenze negative del progresso; il concetto di sviluppo sostenibile: art. 9 della Costituzione; art. 37 della Carta dei diritti fondamentali dell’Unione europea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CC300C">
              <w:rPr>
                <w:rFonts w:ascii="Times New Roman" w:hAnsi="Times New Roman"/>
                <w:b/>
                <w:sz w:val="22"/>
              </w:rPr>
              <w:t>Agenda 2030</w:t>
            </w:r>
            <w:r w:rsidRPr="00CC300C">
              <w:rPr>
                <w:rFonts w:ascii="Times New Roman" w:hAnsi="Times New Roman"/>
                <w:sz w:val="22"/>
              </w:rPr>
              <w:t xml:space="preserve"> per lo sviluppo sostenibile, </w:t>
            </w:r>
            <w:r w:rsidRPr="00CC300C">
              <w:rPr>
                <w:rFonts w:ascii="Times New Roman" w:hAnsi="Times New Roman"/>
                <w:b/>
                <w:sz w:val="22"/>
              </w:rPr>
              <w:t>obiettivo 11</w:t>
            </w:r>
            <w:r w:rsidRPr="00CC300C">
              <w:rPr>
                <w:rFonts w:ascii="Times New Roman" w:hAnsi="Times New Roman"/>
                <w:sz w:val="22"/>
              </w:rPr>
              <w:t>: città e comunità sostenibili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obiettivo 16</w:t>
            </w:r>
            <w:r w:rsidRPr="00CC300C">
              <w:rPr>
                <w:rFonts w:ascii="Times New Roman" w:hAnsi="Times New Roman"/>
                <w:sz w:val="22"/>
              </w:rPr>
              <w:t>: pace, giustizia e istituzioni solide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Il cammino verso l’uguaglianza tra uomo e donna: artt. 3, 29, 37 della Costituzione; art. 23 della Carta dei diritti fondamentali dell’Unione europea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b/>
                <w:kern w:val="0"/>
                <w:sz w:val="22"/>
                <w:szCs w:val="22"/>
                <w:lang w:eastAsia="en-US" w:bidi="ar-SA"/>
              </w:rPr>
              <w:t>Agenda 2030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per lo sviluppo sostenibile, </w:t>
            </w:r>
            <w:r w:rsidRPr="00CC300C">
              <w:rPr>
                <w:rFonts w:ascii="Times New Roman" w:eastAsiaTheme="minorHAnsi" w:hAnsi="Times New Roman"/>
                <w:b/>
                <w:kern w:val="0"/>
                <w:sz w:val="22"/>
                <w:szCs w:val="22"/>
                <w:lang w:eastAsia="en-US" w:bidi="ar-SA"/>
              </w:rPr>
              <w:t>obiettivo 5: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parità di genere</w:t>
            </w:r>
          </w:p>
          <w:p w:rsidR="006D0808" w:rsidRPr="00CC300C" w:rsidRDefault="006D0808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Cs w:val="22"/>
              </w:rPr>
            </w:pPr>
          </w:p>
          <w:p w:rsidR="006D0808" w:rsidRPr="00CC300C" w:rsidRDefault="006D0808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hAnsi="Times New Roman"/>
                <w:sz w:val="22"/>
              </w:rPr>
              <w:t>Il ripudio della guerra: art. 11 della Costituzione</w:t>
            </w:r>
          </w:p>
          <w:p w:rsidR="006D0808" w:rsidRPr="00CC300C" w:rsidRDefault="006D0808" w:rsidP="00C47014">
            <w:pPr>
              <w:spacing w:line="100" w:lineRule="atLeast"/>
              <w:rPr>
                <w:rFonts w:ascii="Times New Roman" w:hAnsi="Times New Roman"/>
                <w:sz w:val="28"/>
                <w:szCs w:val="24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hAnsi="Times New Roman"/>
                <w:b/>
                <w:bCs/>
                <w:iCs/>
                <w:sz w:val="22"/>
              </w:rPr>
              <w:t xml:space="preserve">Agenda 2030 </w:t>
            </w:r>
            <w:r w:rsidRPr="00CC300C">
              <w:rPr>
                <w:rFonts w:ascii="Times New Roman" w:hAnsi="Times New Roman"/>
                <w:bCs/>
                <w:iCs/>
                <w:sz w:val="22"/>
              </w:rPr>
              <w:t xml:space="preserve">per lo sviluppo sostenibile, </w:t>
            </w:r>
            <w:r w:rsidRPr="00CC300C">
              <w:rPr>
                <w:rFonts w:ascii="Times New Roman" w:hAnsi="Times New Roman"/>
                <w:b/>
                <w:bCs/>
                <w:iCs/>
                <w:sz w:val="22"/>
              </w:rPr>
              <w:t>obiettivo 16</w:t>
            </w:r>
            <w:r w:rsidRPr="00CC300C">
              <w:rPr>
                <w:rFonts w:ascii="Times New Roman" w:hAnsi="Times New Roman"/>
                <w:bCs/>
                <w:iCs/>
                <w:sz w:val="22"/>
              </w:rPr>
              <w:t xml:space="preserve">: </w:t>
            </w:r>
            <w:r w:rsidRPr="00CC300C">
              <w:rPr>
                <w:rFonts w:ascii="Times New Roman" w:hAnsi="Times New Roman"/>
                <w:sz w:val="22"/>
              </w:rPr>
              <w:t>pace, giustizia e istituzioni solide</w:t>
            </w:r>
            <w:r w:rsidRPr="00CC300C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Il diritto all’istruzione; il dovere dell’educazione: art. 26 della Dichiarazione universale dei diritti umani (1948); artt. 30, 33, 34 della Costituzione; artt. 13, 14 della Carta dei diritti fondamentali dell’Unione europea</w:t>
            </w:r>
          </w:p>
          <w:p w:rsidR="006D0808" w:rsidRPr="00CC300C" w:rsidRDefault="006D0808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Le organizzazioni internazionali per la promozione e la tutela dei diritti dell’infanzia: </w:t>
            </w:r>
            <w:proofErr w:type="spellStart"/>
            <w:r w:rsidRPr="00CC300C">
              <w:rPr>
                <w:rFonts w:ascii="Times New Roman" w:hAnsi="Times New Roman"/>
                <w:sz w:val="22"/>
                <w:szCs w:val="22"/>
              </w:rPr>
              <w:t>unicef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CC300C">
              <w:rPr>
                <w:rFonts w:ascii="Times New Roman" w:hAnsi="Times New Roman"/>
                <w:sz w:val="22"/>
                <w:szCs w:val="22"/>
              </w:rPr>
              <w:t>unesco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D0808" w:rsidRPr="00CC300C" w:rsidRDefault="006D0808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</w:t>
            </w:r>
            <w:r w:rsidRPr="00CC300C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 xml:space="preserve">Agenda 2030 </w:t>
            </w:r>
            <w:r w:rsidRPr="00CC300C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per lo sviluppo sostenibile, </w:t>
            </w:r>
            <w:r w:rsidRPr="00CC300C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obiettivo 4</w:t>
            </w:r>
            <w:r w:rsidRPr="00CC300C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: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istruzione di qualità</w:t>
            </w:r>
          </w:p>
          <w:p w:rsidR="006D0808" w:rsidRPr="00CC300C" w:rsidRDefault="006D0808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300C" w:rsidRPr="00CC300C" w:rsidTr="00C47014">
        <w:tc>
          <w:tcPr>
            <w:tcW w:w="14709" w:type="dxa"/>
            <w:gridSpan w:val="5"/>
          </w:tcPr>
          <w:p w:rsidR="006D0808" w:rsidRPr="00CC300C" w:rsidRDefault="006D0808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:rsidR="006D0808" w:rsidRPr="00CC300C" w:rsidRDefault="006D0808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</w:t>
            </w:r>
            <w:r w:rsidR="000A444D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a </w:t>
            </w:r>
            <w:r w:rsidR="000A444D" w:rsidRPr="000A444D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0A444D" w:rsidRPr="000A444D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="000A444D"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(</w:t>
            </w:r>
            <w:hyperlink r:id="rId11" w:tgtFrame="_blank" w:tooltip="https://www.pearson.it/place" w:history="1">
              <w:r w:rsidRPr="00CC300C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0A444D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P</w:t>
            </w:r>
            <w:r w:rsidR="000A444D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RODOTTI</w:t>
            </w:r>
          </w:p>
          <w:p w:rsidR="006D0808" w:rsidRPr="00CC300C" w:rsidRDefault="006D0808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 xml:space="preserve">•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Pr="001C51E5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Smart Class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2" w:tgtFrame="_blank" w:tooltip="https://www.pearson.it/smartclass" w:history="1">
              <w:r w:rsidRPr="00CC300C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https://www.pearson.it/smartclass</w:t>
              </w:r>
            </w:hyperlink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risorse sulla formazione e sull’aggiornamento didattico, puoi consultare il calendario dei prossimi </w:t>
            </w:r>
            <w:proofErr w:type="spellStart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webinar</w:t>
            </w:r>
            <w:proofErr w:type="spellEnd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Pearson (</w:t>
            </w:r>
            <w:hyperlink r:id="rId13" w:tgtFrame="_blank" w:tooltip="https://www.pearson.it/webinar" w:history="1">
              <w:r w:rsidRPr="00CC300C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e richiedere l’accesso alla </w:t>
            </w:r>
            <w:r w:rsidRPr="001C51E5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Pearson </w:t>
            </w:r>
            <w:proofErr w:type="spellStart"/>
            <w:r w:rsidRPr="001C51E5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Education</w:t>
            </w:r>
            <w:proofErr w:type="spellEnd"/>
            <w:r w:rsidRPr="001C51E5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 Library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proofErr w:type="spellStart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https</w:t>
            </w:r>
            <w:proofErr w:type="spellEnd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://www.pearson.it/pel)</w:t>
            </w:r>
          </w:p>
        </w:tc>
      </w:tr>
      <w:tr w:rsidR="006D0808" w:rsidRPr="00CC300C" w:rsidTr="00C47014">
        <w:tc>
          <w:tcPr>
            <w:tcW w:w="14709" w:type="dxa"/>
            <w:gridSpan w:val="5"/>
          </w:tcPr>
          <w:p w:rsidR="006D0808" w:rsidRPr="00CC300C" w:rsidRDefault="006D0808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lastRenderedPageBreak/>
              <w:t>STRATEGIE e STRUMENTI DI LAVORO</w:t>
            </w:r>
          </w:p>
          <w:p w:rsidR="006D0808" w:rsidRPr="00CC300C" w:rsidRDefault="006D0808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CC300C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:rsidR="006D0808" w:rsidRPr="00CC300C" w:rsidRDefault="006D0808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:rsidR="006D0808" w:rsidRPr="00CC300C" w:rsidRDefault="006D0808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trike/>
                <w:sz w:val="22"/>
                <w:szCs w:val="22"/>
              </w:rPr>
              <w:t xml:space="preserve">- </w:t>
            </w:r>
            <w:proofErr w:type="spellStart"/>
            <w:r w:rsidRPr="00CC300C">
              <w:rPr>
                <w:rFonts w:ascii="Times New Roman" w:hAnsi="Times New Roman"/>
                <w:sz w:val="22"/>
                <w:szCs w:val="22"/>
              </w:rPr>
              <w:t>Videolezioni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 in sincrono/video asincroni</w:t>
            </w:r>
            <w:r w:rsidRPr="00CC300C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:rsidR="006D0808" w:rsidRPr="00CC300C" w:rsidRDefault="006D0808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:rsidR="006D0808" w:rsidRPr="00CC300C" w:rsidRDefault="006D0808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:rsidR="006D0808" w:rsidRPr="00CC300C" w:rsidRDefault="006D0808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CC300C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:rsidR="006D0808" w:rsidRPr="00CC300C" w:rsidRDefault="001C51E5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CC300C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6D0808" w:rsidRPr="00CC300C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:rsidR="006D0808" w:rsidRPr="00CC300C" w:rsidRDefault="006D0808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Eventuali test predisposti per la D</w:t>
            </w:r>
            <w:r w:rsidR="00211944">
              <w:rPr>
                <w:rFonts w:ascii="Times New Roman" w:hAnsi="Times New Roman"/>
                <w:sz w:val="22"/>
                <w:szCs w:val="22"/>
              </w:rPr>
              <w:t>DI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e verifiche in presenza</w:t>
            </w:r>
          </w:p>
          <w:p w:rsidR="006D0808" w:rsidRPr="00CC300C" w:rsidRDefault="006D0808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6D0808" w:rsidRPr="00CC300C" w:rsidRDefault="006D0808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:rsidR="006D0808" w:rsidRPr="00CC300C" w:rsidRDefault="006D0808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:rsidR="006D0808" w:rsidRPr="00CC300C" w:rsidRDefault="006D0808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, Letture metriche</w:t>
            </w:r>
          </w:p>
          <w:p w:rsidR="006D0808" w:rsidRPr="00CC300C" w:rsidRDefault="006D0808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Video, </w:t>
            </w: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Videoletture</w:t>
            </w:r>
            <w:proofErr w:type="spellEnd"/>
            <w:r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Videosintesi</w:t>
            </w:r>
            <w:proofErr w:type="spellEnd"/>
          </w:p>
          <w:p w:rsidR="006D0808" w:rsidRPr="00CC300C" w:rsidRDefault="006D0808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CC300C">
              <w:rPr>
                <w:rFonts w:ascii="Times New Roman" w:eastAsia="Arial Unicode MS" w:hAnsi="Times New Roman"/>
                <w:color w:val="auto"/>
              </w:rPr>
              <w:t xml:space="preserve">Analisi interattive </w:t>
            </w:r>
          </w:p>
          <w:p w:rsidR="006D0808" w:rsidRPr="00CC300C" w:rsidRDefault="006D0808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:rsidR="006D0808" w:rsidRPr="00CC300C" w:rsidRDefault="006D0808" w:rsidP="00C47014">
            <w:r w:rsidRPr="00CC300C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:rsidR="00C30634" w:rsidRPr="00CC300C" w:rsidRDefault="00C30634" w:rsidP="004A544E"/>
    <w:p w:rsidR="00C30634" w:rsidRPr="00CC300C" w:rsidRDefault="00C30634">
      <w:pPr>
        <w:suppressAutoHyphens w:val="0"/>
        <w:spacing w:after="200" w:line="276" w:lineRule="auto"/>
      </w:pPr>
      <w:r w:rsidRPr="00CC300C">
        <w:br w:type="page"/>
      </w:r>
    </w:p>
    <w:p w:rsidR="00C30634" w:rsidRPr="00CC300C" w:rsidRDefault="00C30634" w:rsidP="00C30634">
      <w:pPr>
        <w:tabs>
          <w:tab w:val="left" w:pos="10773"/>
        </w:tabs>
        <w:rPr>
          <w:rFonts w:ascii="Times New Roman" w:hAnsi="Times New Roman"/>
        </w:rPr>
      </w:pPr>
      <w:r w:rsidRPr="00CC300C">
        <w:rPr>
          <w:rFonts w:ascii="Times New Roman" w:hAnsi="Times New Roman"/>
          <w:b/>
          <w:sz w:val="32"/>
          <w:szCs w:val="32"/>
        </w:rPr>
        <w:lastRenderedPageBreak/>
        <w:t>La storiografia: Tucidide e Senofonte</w:t>
      </w:r>
      <w:r w:rsidRPr="00CC300C">
        <w:rPr>
          <w:rFonts w:ascii="Times New Roman" w:hAnsi="Times New Roman"/>
          <w:b/>
          <w:sz w:val="28"/>
          <w:szCs w:val="28"/>
        </w:rPr>
        <w:tab/>
      </w:r>
      <w:r w:rsidRPr="00CC300C">
        <w:rPr>
          <w:rFonts w:ascii="Times New Roman" w:hAnsi="Times New Roman"/>
          <w:szCs w:val="32"/>
        </w:rPr>
        <w:t>tempi: febbraio-marzo</w:t>
      </w:r>
      <w:r w:rsidRPr="00CC300C">
        <w:rPr>
          <w:rFonts w:ascii="Times New Roman" w:hAnsi="Times New Roman"/>
          <w:b/>
          <w:sz w:val="20"/>
          <w:szCs w:val="24"/>
        </w:rPr>
        <w:t xml:space="preserve"> </w:t>
      </w:r>
    </w:p>
    <w:p w:rsidR="00C30634" w:rsidRPr="00CC300C" w:rsidRDefault="00C30634" w:rsidP="00C30634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CC300C" w:rsidRPr="00CC300C" w:rsidTr="00C47014">
        <w:tc>
          <w:tcPr>
            <w:tcW w:w="2885" w:type="dxa"/>
          </w:tcPr>
          <w:p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:rsidR="00C30634" w:rsidRPr="00CC300C" w:rsidRDefault="009B3A8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:rsidR="00C30634" w:rsidRPr="00CC300C" w:rsidRDefault="00C30634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2A765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2A765C" w:rsidRPr="002A765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2A765C" w:rsidRPr="002A765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4" w:tgtFrame="_blank" w:tooltip="https://www.pearson.it/place" w:history="1">
              <w:r w:rsidRPr="00CC300C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2A765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,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seleziona il titolo nella sezione </w:t>
            </w:r>
            <w:r w:rsidR="002A765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PRODOTTI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2835" w:type="dxa"/>
          </w:tcPr>
          <w:p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:rsidR="00C30634" w:rsidRPr="00CC300C" w:rsidRDefault="00C30634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CC300C" w:rsidRPr="00CC300C" w:rsidTr="00C47014">
        <w:tc>
          <w:tcPr>
            <w:tcW w:w="2885" w:type="dxa"/>
          </w:tcPr>
          <w:p w:rsidR="00C30634" w:rsidRPr="00CC300C" w:rsidRDefault="00C30634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:rsidR="00C30634" w:rsidRPr="00CC300C" w:rsidRDefault="00C30634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Imparare ad imparare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Progettare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Comunicare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Collaborare e partecipare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Risolvere problemi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:rsidR="00C30634" w:rsidRPr="00CC300C" w:rsidRDefault="00C30634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C30634" w:rsidRPr="00CC300C" w:rsidRDefault="00C30634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CC300C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:rsidR="00C30634" w:rsidRPr="00CC300C" w:rsidRDefault="00C30634" w:rsidP="00C47014"/>
        </w:tc>
        <w:tc>
          <w:tcPr>
            <w:tcW w:w="2610" w:type="dxa"/>
          </w:tcPr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lastRenderedPageBreak/>
              <w:t>• Individuare e analizzare le strutture morfosintattiche e il lessico dei testi esaminati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Cogliere l’intenzione comunicativa e i punti nodali dello sviluppo espositivo e/o argomentativo dei testi esaminati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Motivare le scelte di traduzione dei testi di Tucidide e Senofonte, anche attraverso il confronto con la traduzione d’autore proposta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Individuare le strutture linguistiche, stilistiche e retoriche dei testi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Cogliere le modalità espressive del genere letterario di riferimento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lastRenderedPageBreak/>
              <w:t>• Mettere in relazione i testi con l’opera di cui fanno parte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Individuare i collegamenti tra biografia degli autori studiati, produzione letteraria e contesto storico-letterario di riferimento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Utilizzare e confrontare i contributi critici sugli autori studiati o su particolari aspetti dei loro testi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Individuare gli aspetti peculiari della civiltà greca, operando confronti con modelli culturali e sistemi di valori diversi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Individuare gli elementi di continuità o alterità dall’antico al moderno nella trasmissione di </w:t>
            </w:r>
            <w:proofErr w:type="spellStart"/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topoi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>, modelli formali, valori estetici e culturali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Individuare e analizzare le strutture morfosintattiche e lessicali dei testi esaminati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lastRenderedPageBreak/>
              <w:t>• Riconoscere nelle strutture linguistiche dell’italiano gli elementi di derivazione greca e la loro evoluzione linguistica e semantica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lastRenderedPageBreak/>
              <w:t>• Dalla guerra del Peloponneso al regime oligarchico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TUCIDIDE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La vita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Contenuto e struttura delle </w:t>
            </w: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Storie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La “questione tucididea”)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Il metodo e gli obiettivi di Tucidide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Le dinamiche della storia e della politica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Lo stile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TESTI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La presentazione dell’opera 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Il metodo di indagine dello storico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L’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epitafio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di Pericle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Atene e Melo: le dinamiche del potere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fine dell’autonomia delle </w:t>
            </w:r>
            <w:proofErr w:type="spellStart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poleis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: dalla guerra corinzia alla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pace di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Filocrate</w:t>
            </w:r>
            <w:proofErr w:type="spellEnd"/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SENOFONTE</w:t>
            </w: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La vita</w:t>
            </w: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Senofonte scrittore: varietà di temi e molteplicità di generi</w:t>
            </w: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Le idee politiche</w:t>
            </w: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Lo stile</w:t>
            </w: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TESTI</w:t>
            </w: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ANABASI</w:t>
            </w: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Senofonte, cronista di guerra</w:t>
            </w: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L’arrivo al mare</w:t>
            </w: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ELLENICHE</w:t>
            </w: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I Trenta ad Atene Elleniche</w:t>
            </w: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L’arresto e la morte di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Teramene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Eventualmente, due passi dalle </w:t>
            </w:r>
            <w:r w:rsidRPr="00CC300C">
              <w:rPr>
                <w:rFonts w:ascii="Times New Roman" w:hAnsi="Times New Roman"/>
                <w:b/>
                <w:sz w:val="22"/>
              </w:rPr>
              <w:t>opere etico-politiche</w:t>
            </w:r>
            <w:r w:rsidRPr="00CC300C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; ad esempio:</w:t>
            </w: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COSTITUZIONE DEGLI SPARTANI</w:t>
            </w: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L’educazione come politica</w:t>
            </w: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CIROPEDIA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Un’educazione ideale</w:t>
            </w:r>
            <w:r w:rsidRPr="00CC300C">
              <w:rPr>
                <w:rFonts w:ascii="MinionPro-Regular" w:eastAsiaTheme="minorHAnsi" w:hAnsi="MinionPro-Regular" w:cs="MinionPro-Regular"/>
                <w:kern w:val="0"/>
                <w:sz w:val="23"/>
                <w:szCs w:val="23"/>
                <w:lang w:eastAsia="en-US" w:bidi="ar-SA"/>
              </w:rPr>
              <w:t xml:space="preserve"> </w:t>
            </w:r>
          </w:p>
        </w:tc>
        <w:tc>
          <w:tcPr>
            <w:tcW w:w="2835" w:type="dxa"/>
          </w:tcPr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>Letteratura latina</w:t>
            </w:r>
            <w:r w:rsidRPr="00CC300C">
              <w:rPr>
                <w:rFonts w:ascii="Times New Roman" w:hAnsi="Times New Roman"/>
                <w:bCs/>
                <w:sz w:val="22"/>
              </w:rPr>
              <w:t xml:space="preserve"> Livio, </w:t>
            </w:r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>Ab urbe condita</w:t>
            </w:r>
            <w:r w:rsidRPr="00CC300C">
              <w:rPr>
                <w:rFonts w:ascii="Times New Roman" w:hAnsi="Times New Roman"/>
                <w:bCs/>
                <w:sz w:val="22"/>
              </w:rPr>
              <w:t xml:space="preserve">, la </w:t>
            </w:r>
            <w:proofErr w:type="spellStart"/>
            <w:r w:rsidRPr="00CC300C">
              <w:rPr>
                <w:rFonts w:ascii="Times New Roman" w:hAnsi="Times New Roman"/>
                <w:bCs/>
                <w:i/>
                <w:sz w:val="22"/>
              </w:rPr>
              <w:t>p</w:t>
            </w:r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>raefatio</w:t>
            </w:r>
            <w:proofErr w:type="spellEnd"/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 </w:t>
            </w:r>
            <w:r w:rsidRPr="00CC300C">
              <w:rPr>
                <w:rFonts w:ascii="Times New Roman" w:hAnsi="Times New Roman"/>
                <w:bCs/>
                <w:iCs/>
                <w:sz w:val="22"/>
              </w:rPr>
              <w:t>a</w:t>
            </w:r>
            <w:r w:rsidRPr="00CC300C">
              <w:rPr>
                <w:rFonts w:ascii="Times New Roman" w:hAnsi="Times New Roman"/>
                <w:bCs/>
                <w:sz w:val="22"/>
              </w:rPr>
              <w:t>ll’opera e la</w:t>
            </w:r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 </w:t>
            </w:r>
            <w:proofErr w:type="spellStart"/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>praefatio</w:t>
            </w:r>
            <w:proofErr w:type="spellEnd"/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 </w:t>
            </w:r>
            <w:r w:rsidRPr="00CC300C">
              <w:rPr>
                <w:rFonts w:ascii="Times New Roman" w:hAnsi="Times New Roman"/>
                <w:bCs/>
                <w:sz w:val="22"/>
              </w:rPr>
              <w:t>alla terza decade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>Filosofia</w:t>
            </w:r>
            <w:r w:rsidRPr="00CC300C">
              <w:rPr>
                <w:rFonts w:ascii="Times New Roman" w:hAnsi="Times New Roman"/>
                <w:sz w:val="22"/>
              </w:rPr>
              <w:t xml:space="preserve"> La </w:t>
            </w:r>
            <w:r w:rsidRPr="00CC300C">
              <w:rPr>
                <w:rFonts w:ascii="Times New Roman" w:hAnsi="Times New Roman"/>
                <w:i/>
                <w:iCs/>
                <w:sz w:val="22"/>
              </w:rPr>
              <w:t xml:space="preserve">Scienza nuova </w:t>
            </w:r>
            <w:r w:rsidRPr="00CC300C">
              <w:rPr>
                <w:rFonts w:ascii="Times New Roman" w:hAnsi="Times New Roman"/>
                <w:sz w:val="22"/>
              </w:rPr>
              <w:t xml:space="preserve">di Vico e lo studio dello sviluppo della civiltà; i corsi </w:t>
            </w:r>
            <w:r w:rsidRPr="00CC300C">
              <w:rPr>
                <w:rFonts w:ascii="Times New Roman" w:hAnsi="Times New Roman"/>
                <w:sz w:val="22"/>
              </w:rPr>
              <w:lastRenderedPageBreak/>
              <w:t xml:space="preserve">e ricorsi storici: Vico fondatore dello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storicismo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 xml:space="preserve">Letteratura latina </w:t>
            </w:r>
            <w:r w:rsidRPr="00CC300C">
              <w:rPr>
                <w:rFonts w:ascii="Times New Roman" w:hAnsi="Times New Roman"/>
                <w:bCs/>
                <w:sz w:val="22"/>
              </w:rPr>
              <w:t xml:space="preserve">Cicerone, </w:t>
            </w:r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 xml:space="preserve">De </w:t>
            </w:r>
            <w:proofErr w:type="spellStart"/>
            <w:r w:rsidRPr="00CC300C">
              <w:rPr>
                <w:rFonts w:ascii="Times New Roman" w:hAnsi="Times New Roman"/>
                <w:bCs/>
                <w:i/>
                <w:iCs/>
                <w:sz w:val="22"/>
              </w:rPr>
              <w:t>republica</w:t>
            </w:r>
            <w:proofErr w:type="spellEnd"/>
            <w:r w:rsidRPr="00CC300C">
              <w:rPr>
                <w:rFonts w:ascii="Times New Roman" w:hAnsi="Times New Roman"/>
                <w:bCs/>
                <w:iCs/>
                <w:sz w:val="22"/>
              </w:rPr>
              <w:t>,</w:t>
            </w:r>
            <w:r w:rsidRPr="00CC300C">
              <w:rPr>
                <w:rFonts w:ascii="Times New Roman" w:hAnsi="Times New Roman"/>
                <w:bCs/>
                <w:sz w:val="22"/>
              </w:rPr>
              <w:t xml:space="preserve"> I, 69: la costituzione mista di Roma; la fine della repubblica oligarchica e il passaggio al principato di Augusto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Cs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Filosofia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Cs/>
                <w:sz w:val="22"/>
              </w:rPr>
              <w:t>L’Illuminismo e la riflessione di Montesquieu sulla politica, sullo Stato e sulle forme di governo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 xml:space="preserve">Storia </w:t>
            </w:r>
            <w:r w:rsidRPr="00CC300C">
              <w:rPr>
                <w:rFonts w:ascii="Times New Roman" w:hAnsi="Times New Roman"/>
                <w:sz w:val="22"/>
              </w:rPr>
              <w:t xml:space="preserve">La rivoluzione americana, la </w:t>
            </w:r>
            <w:proofErr w:type="gramStart"/>
            <w:r w:rsidRPr="00CC300C">
              <w:rPr>
                <w:rFonts w:ascii="Times New Roman" w:hAnsi="Times New Roman"/>
                <w:sz w:val="22"/>
              </w:rPr>
              <w:t xml:space="preserve">rivoluzione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francese</w:t>
            </w:r>
            <w:proofErr w:type="gram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 e gli ideali di democrazia e libertà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>Letteratura latin</w:t>
            </w:r>
            <w:r w:rsidRPr="00CC300C">
              <w:rPr>
                <w:rFonts w:ascii="Times New Roman" w:hAnsi="Times New Roman"/>
                <w:sz w:val="22"/>
              </w:rPr>
              <w:t xml:space="preserve">a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Livio, </w:t>
            </w:r>
            <w:r w:rsidRPr="00CC300C">
              <w:rPr>
                <w:rFonts w:ascii="Times New Roman" w:hAnsi="Times New Roman"/>
                <w:i/>
                <w:iCs/>
                <w:sz w:val="22"/>
              </w:rPr>
              <w:t>Ab urbe condita</w:t>
            </w:r>
            <w:r w:rsidRPr="00CC300C">
              <w:rPr>
                <w:rFonts w:ascii="Times New Roman" w:hAnsi="Times New Roman"/>
                <w:sz w:val="22"/>
              </w:rPr>
              <w:t>, XXXI-XLV: le guerre di espansione in Oriente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Filosofia</w:t>
            </w:r>
            <w:r w:rsidRPr="00CC300C">
              <w:rPr>
                <w:rFonts w:ascii="Times New Roman" w:hAnsi="Times New Roman"/>
                <w:sz w:val="22"/>
              </w:rPr>
              <w:t xml:space="preserve"> Hobbes, </w:t>
            </w:r>
            <w:r w:rsidRPr="00CC300C">
              <w:rPr>
                <w:rFonts w:ascii="Times New Roman" w:hAnsi="Times New Roman"/>
                <w:i/>
                <w:sz w:val="22"/>
              </w:rPr>
              <w:t>Leviatano</w:t>
            </w:r>
            <w:r w:rsidRPr="00CC300C">
              <w:rPr>
                <w:rFonts w:ascii="Times New Roman" w:hAnsi="Times New Roman"/>
                <w:sz w:val="22"/>
              </w:rPr>
              <w:t>: la teoria dell’</w:t>
            </w:r>
            <w:r w:rsidRPr="00CC300C">
              <w:rPr>
                <w:rFonts w:ascii="Times New Roman" w:hAnsi="Times New Roman"/>
                <w:i/>
                <w:sz w:val="22"/>
              </w:rPr>
              <w:t xml:space="preserve">homo </w:t>
            </w:r>
            <w:proofErr w:type="spellStart"/>
            <w:r w:rsidRPr="00CC300C">
              <w:rPr>
                <w:rFonts w:ascii="Times New Roman" w:hAnsi="Times New Roman"/>
                <w:i/>
                <w:sz w:val="22"/>
              </w:rPr>
              <w:t>homini</w:t>
            </w:r>
            <w:proofErr w:type="spellEnd"/>
            <w:r w:rsidRPr="00CC300C">
              <w:rPr>
                <w:rFonts w:ascii="Times New Roman" w:hAnsi="Times New Roman"/>
                <w:i/>
                <w:sz w:val="22"/>
              </w:rPr>
              <w:t xml:space="preserve"> lupus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 xml:space="preserve">Storia </w:t>
            </w:r>
            <w:r w:rsidRPr="00CC300C">
              <w:rPr>
                <w:rFonts w:ascii="Times New Roman" w:hAnsi="Times New Roman"/>
                <w:sz w:val="22"/>
              </w:rPr>
              <w:t xml:space="preserve">La colonizzazione del </w:t>
            </w:r>
            <w:proofErr w:type="gramStart"/>
            <w:r w:rsidRPr="00CC300C">
              <w:rPr>
                <w:rFonts w:ascii="Times New Roman" w:hAnsi="Times New Roman"/>
                <w:sz w:val="22"/>
              </w:rPr>
              <w:t>Nuovo mondo</w:t>
            </w:r>
            <w:proofErr w:type="gramEnd"/>
            <w:r w:rsidRPr="00CC300C">
              <w:rPr>
                <w:rFonts w:ascii="Times New Roman" w:hAnsi="Times New Roman"/>
                <w:sz w:val="22"/>
              </w:rPr>
              <w:t>: lo sfruttamento delle risorse da parte dei conquistatori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2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 xml:space="preserve">Letteratura latina </w:t>
            </w:r>
          </w:p>
          <w:p w:rsidR="00C30634" w:rsidRPr="00CC300C" w:rsidRDefault="00C30634" w:rsidP="00C47014">
            <w:pPr>
              <w:spacing w:line="200" w:lineRule="atLeast"/>
              <w:rPr>
                <w:rFonts w:ascii="Times New Roman" w:eastAsia="font236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Cesare,</w:t>
            </w:r>
            <w:r w:rsidRPr="00CC300C">
              <w:rPr>
                <w:rFonts w:ascii="Times New Roman" w:hAnsi="Times New Roman"/>
                <w:i/>
                <w:iCs/>
                <w:sz w:val="22"/>
              </w:rPr>
              <w:t xml:space="preserve"> De bello Gallico</w:t>
            </w:r>
            <w:r w:rsidRPr="00CC300C">
              <w:rPr>
                <w:rFonts w:ascii="Times New Roman" w:hAnsi="Times New Roman"/>
                <w:sz w:val="22"/>
              </w:rPr>
              <w:t>: il resoconto “interessato” dei fatti; Livio ed il racconto del passaggio delle Alpi dell'eser</w:t>
            </w:r>
            <w:r w:rsidRPr="00CC300C">
              <w:rPr>
                <w:rFonts w:ascii="Times New Roman" w:eastAsia="font236" w:hAnsi="Times New Roman"/>
                <w:sz w:val="22"/>
              </w:rPr>
              <w:t>cito di</w:t>
            </w:r>
          </w:p>
          <w:p w:rsidR="00C30634" w:rsidRPr="00CC300C" w:rsidRDefault="00C30634" w:rsidP="00C47014">
            <w:pPr>
              <w:autoSpaceDE w:val="0"/>
              <w:spacing w:line="200" w:lineRule="atLeast"/>
              <w:rPr>
                <w:rFonts w:ascii="Times New Roman" w:eastAsia="font236" w:hAnsi="Times New Roman"/>
                <w:b/>
                <w:bCs/>
                <w:sz w:val="22"/>
              </w:rPr>
            </w:pPr>
            <w:r w:rsidRPr="00CC300C">
              <w:rPr>
                <w:rFonts w:ascii="Times New Roman" w:eastAsia="font236" w:hAnsi="Times New Roman"/>
                <w:sz w:val="22"/>
              </w:rPr>
              <w:t>Annibale (</w:t>
            </w:r>
            <w:r w:rsidRPr="00CC300C">
              <w:rPr>
                <w:rFonts w:ascii="Times New Roman" w:eastAsia="font236" w:hAnsi="Times New Roman"/>
                <w:i/>
                <w:iCs/>
                <w:sz w:val="22"/>
              </w:rPr>
              <w:t>Ab urbe condita</w:t>
            </w:r>
            <w:r w:rsidRPr="00CC300C">
              <w:rPr>
                <w:rFonts w:ascii="Times New Roman" w:eastAsia="font236" w:hAnsi="Times New Roman"/>
                <w:sz w:val="22"/>
              </w:rPr>
              <w:t>, XXI, 35)</w:t>
            </w:r>
          </w:p>
          <w:p w:rsidR="00C30634" w:rsidRPr="00CC300C" w:rsidRDefault="00C30634" w:rsidP="00C47014">
            <w:pPr>
              <w:autoSpaceDE w:val="0"/>
              <w:spacing w:line="200" w:lineRule="atLeast"/>
              <w:rPr>
                <w:rFonts w:ascii="Times New Roman" w:hAnsi="Times New Roman"/>
                <w:szCs w:val="22"/>
              </w:rPr>
            </w:pPr>
            <w:r w:rsidRPr="00CC300C">
              <w:rPr>
                <w:rFonts w:ascii="Times New Roman" w:eastAsia="font236" w:hAnsi="Times New Roman"/>
                <w:b/>
                <w:bCs/>
                <w:sz w:val="22"/>
              </w:rPr>
              <w:t>Storia</w:t>
            </w:r>
            <w:r w:rsidRPr="00CC300C">
              <w:rPr>
                <w:rFonts w:ascii="Times New Roman" w:eastAsia="font236" w:hAnsi="Times New Roman"/>
                <w:sz w:val="22"/>
              </w:rPr>
              <w:t xml:space="preserve"> La campagna di Russia di Napoleone e la ritirata attraverso la neve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bCs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t xml:space="preserve">Letteratura latina </w:t>
            </w:r>
            <w:r w:rsidRPr="00CC300C">
              <w:rPr>
                <w:rFonts w:ascii="Times New Roman" w:hAnsi="Times New Roman"/>
                <w:sz w:val="22"/>
              </w:rPr>
              <w:t xml:space="preserve">Terenzio, </w:t>
            </w:r>
            <w:proofErr w:type="spellStart"/>
            <w:r w:rsidRPr="00CC300C">
              <w:rPr>
                <w:rFonts w:ascii="Times New Roman" w:hAnsi="Times New Roman"/>
                <w:sz w:val="22"/>
              </w:rPr>
              <w:t>A</w:t>
            </w:r>
            <w:r w:rsidRPr="00CC300C">
              <w:rPr>
                <w:rFonts w:ascii="Times New Roman" w:hAnsi="Times New Roman"/>
                <w:i/>
                <w:iCs/>
                <w:sz w:val="22"/>
              </w:rPr>
              <w:t>delphoe</w:t>
            </w:r>
            <w:proofErr w:type="spellEnd"/>
            <w:r w:rsidRPr="00CC300C">
              <w:rPr>
                <w:rFonts w:ascii="Times New Roman" w:hAnsi="Times New Roman"/>
                <w:sz w:val="22"/>
              </w:rPr>
              <w:t xml:space="preserve">: i modelli educativi opposti di </w:t>
            </w:r>
            <w:proofErr w:type="spellStart"/>
            <w:r w:rsidRPr="00CC300C">
              <w:rPr>
                <w:rFonts w:ascii="Times New Roman" w:hAnsi="Times New Roman"/>
                <w:sz w:val="22"/>
              </w:rPr>
              <w:t>Demea</w:t>
            </w:r>
            <w:proofErr w:type="spellEnd"/>
            <w:r w:rsidRPr="00CC300C">
              <w:rPr>
                <w:rFonts w:ascii="Times New Roman" w:hAnsi="Times New Roman"/>
                <w:sz w:val="22"/>
              </w:rPr>
              <w:t xml:space="preserve"> e Micione; Cicerone, </w:t>
            </w:r>
            <w:r w:rsidRPr="00CC300C">
              <w:rPr>
                <w:rFonts w:ascii="Times New Roman" w:hAnsi="Times New Roman"/>
                <w:i/>
                <w:iCs/>
                <w:sz w:val="22"/>
              </w:rPr>
              <w:t xml:space="preserve">Pro </w:t>
            </w:r>
            <w:proofErr w:type="spellStart"/>
            <w:r w:rsidRPr="00CC300C">
              <w:rPr>
                <w:rFonts w:ascii="Times New Roman" w:hAnsi="Times New Roman"/>
                <w:i/>
                <w:iCs/>
                <w:sz w:val="22"/>
              </w:rPr>
              <w:t>Caelio</w:t>
            </w:r>
            <w:proofErr w:type="spellEnd"/>
            <w:r w:rsidRPr="00CC300C">
              <w:rPr>
                <w:rFonts w:ascii="Times New Roman" w:hAnsi="Times New Roman"/>
                <w:sz w:val="22"/>
              </w:rPr>
              <w:t xml:space="preserve">: più indulgenza verso i giovani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</w:rPr>
              <w:lastRenderedPageBreak/>
              <w:t xml:space="preserve">Filosofia </w:t>
            </w:r>
            <w:r w:rsidRPr="00CC300C">
              <w:rPr>
                <w:rFonts w:ascii="Times New Roman" w:hAnsi="Times New Roman"/>
                <w:bCs/>
                <w:sz w:val="22"/>
              </w:rPr>
              <w:t>L</w:t>
            </w:r>
            <w:r w:rsidRPr="00CC300C">
              <w:rPr>
                <w:rFonts w:ascii="Times New Roman" w:hAnsi="Times New Roman"/>
                <w:sz w:val="22"/>
              </w:rPr>
              <w:t xml:space="preserve">a riflessione degli Illuministi sull’educazione: Rousseau e il rapporto tra natura ed educazione. </w:t>
            </w:r>
          </w:p>
          <w:p w:rsidR="00C30634" w:rsidRPr="00CC300C" w:rsidRDefault="00C30634" w:rsidP="00C47014"/>
        </w:tc>
        <w:tc>
          <w:tcPr>
            <w:tcW w:w="2977" w:type="dxa"/>
          </w:tcPr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8"/>
                <w:szCs w:val="24"/>
              </w:rPr>
            </w:pPr>
            <w:r w:rsidRPr="00CC300C">
              <w:rPr>
                <w:rFonts w:ascii="Times New Roman" w:hAnsi="Times New Roman"/>
                <w:sz w:val="22"/>
              </w:rPr>
              <w:t>• Democrazie antiche e moderne: democrazia diretta e indiretta; il principio dell’isonomia: artt. 1, 75 della Costituzione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bCs/>
                <w:iCs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Il principio di autodeterminazione dei popoli: art. 11 della Costituzione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Cs/>
                <w:iCs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b/>
                <w:bCs/>
                <w:iCs/>
                <w:sz w:val="22"/>
              </w:rPr>
              <w:t xml:space="preserve">Agenda 2030 </w:t>
            </w:r>
            <w:r w:rsidRPr="00CC300C">
              <w:rPr>
                <w:rFonts w:ascii="Times New Roman" w:hAnsi="Times New Roman"/>
                <w:bCs/>
                <w:iCs/>
                <w:sz w:val="22"/>
              </w:rPr>
              <w:t xml:space="preserve">per lo sviluppo sostenibile, </w:t>
            </w:r>
            <w:r w:rsidRPr="00CC300C">
              <w:rPr>
                <w:rFonts w:ascii="Times New Roman" w:hAnsi="Times New Roman"/>
                <w:b/>
                <w:bCs/>
                <w:iCs/>
                <w:sz w:val="22"/>
              </w:rPr>
              <w:t>obiettivo 16</w:t>
            </w:r>
            <w:r w:rsidRPr="00CC300C">
              <w:rPr>
                <w:rFonts w:ascii="Times New Roman" w:hAnsi="Times New Roman"/>
                <w:bCs/>
                <w:iCs/>
                <w:sz w:val="22"/>
              </w:rPr>
              <w:t>: pace, giustizia e istituzioni solide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pStyle w:val="NormaleWeb2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</w:rPr>
            </w:pPr>
          </w:p>
          <w:p w:rsidR="00C30634" w:rsidRPr="00CC300C" w:rsidRDefault="00C30634" w:rsidP="00C47014"/>
        </w:tc>
      </w:tr>
      <w:tr w:rsidR="00CC300C" w:rsidRPr="00CC300C" w:rsidTr="00C47014">
        <w:tc>
          <w:tcPr>
            <w:tcW w:w="14709" w:type="dxa"/>
            <w:gridSpan w:val="5"/>
          </w:tcPr>
          <w:p w:rsidR="00C30634" w:rsidRPr="00CC300C" w:rsidRDefault="00C30634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:rsidR="00C30634" w:rsidRPr="00CC300C" w:rsidRDefault="00C30634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le risorse specifiche del tuo manuale Pearson eventualmente in adozione, dopo aver effettuato l’accesso </w:t>
            </w:r>
            <w:r w:rsidR="002A765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a </w:t>
            </w:r>
            <w:r w:rsidR="002A765C" w:rsidRPr="002A765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2A765C" w:rsidRPr="002A765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="002A765C"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(</w:t>
            </w:r>
            <w:hyperlink r:id="rId15" w:tgtFrame="_blank" w:tooltip="https://www.pearson.it/place" w:history="1">
              <w:r w:rsidRPr="00CC300C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2A765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P</w:t>
            </w:r>
            <w:r w:rsidR="002A765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RODOTTI</w:t>
            </w:r>
          </w:p>
          <w:p w:rsidR="00C30634" w:rsidRPr="00CC300C" w:rsidRDefault="00C30634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Pr="002A765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Smart Class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6" w:tgtFrame="_blank" w:tooltip="https://www.pearson.it/smartclass" w:history="1">
              <w:r w:rsidRPr="00CC300C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https://www.pearson.it/smartclass</w:t>
              </w:r>
            </w:hyperlink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</w:t>
            </w:r>
          </w:p>
          <w:p w:rsidR="00C30634" w:rsidRPr="00CC300C" w:rsidRDefault="00C30634" w:rsidP="00C47014"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risorse sulla formazione e sull’aggiornamento didattico, puoi consultare il calendario dei prossimi </w:t>
            </w:r>
            <w:proofErr w:type="spellStart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webinar</w:t>
            </w:r>
            <w:proofErr w:type="spellEnd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Pearson (</w:t>
            </w:r>
            <w:hyperlink r:id="rId17" w:tgtFrame="_blank" w:tooltip="https://www.pearson.it/webinar" w:history="1">
              <w:r w:rsidRPr="00CC300C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e richiedere l’accesso alla </w:t>
            </w:r>
            <w:r w:rsidRPr="002A765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Pearson </w:t>
            </w:r>
            <w:proofErr w:type="spellStart"/>
            <w:r w:rsidRPr="002A765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Education</w:t>
            </w:r>
            <w:proofErr w:type="spellEnd"/>
            <w:r w:rsidRPr="002A765C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 Library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proofErr w:type="spellStart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https</w:t>
            </w:r>
            <w:proofErr w:type="spellEnd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://www.pearson.it/pel)</w:t>
            </w:r>
          </w:p>
        </w:tc>
      </w:tr>
      <w:tr w:rsidR="00C30634" w:rsidRPr="00CC300C" w:rsidTr="00C47014">
        <w:tc>
          <w:tcPr>
            <w:tcW w:w="14709" w:type="dxa"/>
            <w:gridSpan w:val="5"/>
          </w:tcPr>
          <w:p w:rsidR="00C30634" w:rsidRPr="00CC300C" w:rsidRDefault="00C30634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CC300C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Spiegazioni/lezioni frontali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:rsidR="00C30634" w:rsidRPr="00CC300C" w:rsidRDefault="00C30634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trike/>
                <w:sz w:val="22"/>
                <w:szCs w:val="22"/>
              </w:rPr>
              <w:t xml:space="preserve">- </w:t>
            </w:r>
            <w:proofErr w:type="spellStart"/>
            <w:r w:rsidRPr="00CC300C">
              <w:rPr>
                <w:rFonts w:ascii="Times New Roman" w:hAnsi="Times New Roman"/>
                <w:sz w:val="22"/>
                <w:szCs w:val="22"/>
              </w:rPr>
              <w:t>Videolezioni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 in sincrono/video asincroni</w:t>
            </w:r>
            <w:r w:rsidRPr="00CC300C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:rsidR="00C30634" w:rsidRPr="00CC300C" w:rsidRDefault="00C30634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:rsidR="00C30634" w:rsidRPr="00CC300C" w:rsidRDefault="00C30634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CC300C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:rsidR="00C30634" w:rsidRPr="00CC300C" w:rsidRDefault="002A765C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CC300C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C30634" w:rsidRPr="00CC300C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:rsidR="00C30634" w:rsidRPr="00CC300C" w:rsidRDefault="00C30634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Eventuali test predisposti per la D</w:t>
            </w:r>
            <w:r w:rsidR="0023321F">
              <w:rPr>
                <w:rFonts w:ascii="Times New Roman" w:hAnsi="Times New Roman"/>
                <w:sz w:val="22"/>
                <w:szCs w:val="22"/>
              </w:rPr>
              <w:t>DI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e verifiche in presenza</w:t>
            </w:r>
          </w:p>
          <w:p w:rsidR="00C30634" w:rsidRPr="00CC300C" w:rsidRDefault="00C30634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Attività di avanguardia didattica:</w:t>
            </w:r>
            <w:r w:rsidR="0023321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debate</w:t>
            </w:r>
            <w:proofErr w:type="spellEnd"/>
          </w:p>
          <w:p w:rsidR="00C30634" w:rsidRPr="00CC300C" w:rsidRDefault="00C30634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:rsidR="00C30634" w:rsidRPr="00CC300C" w:rsidRDefault="00C30634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C30634" w:rsidRPr="00CC300C" w:rsidRDefault="00C30634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:rsidR="00C30634" w:rsidRPr="00CC300C" w:rsidRDefault="00C30634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Video, </w:t>
            </w: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Videoletture</w:t>
            </w:r>
            <w:proofErr w:type="spellEnd"/>
            <w:r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, </w:t>
            </w: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Videosintesi</w:t>
            </w:r>
            <w:proofErr w:type="spellEnd"/>
          </w:p>
          <w:p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CC300C">
              <w:rPr>
                <w:rFonts w:ascii="Times New Roman" w:eastAsia="Arial Unicode MS" w:hAnsi="Times New Roman"/>
                <w:color w:val="auto"/>
              </w:rPr>
              <w:t xml:space="preserve">Analisi interattive </w:t>
            </w:r>
          </w:p>
          <w:p w:rsidR="00C30634" w:rsidRPr="00CC300C" w:rsidRDefault="00C30634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:rsidR="00C30634" w:rsidRPr="00CC300C" w:rsidRDefault="00C30634" w:rsidP="00C47014">
            <w:r w:rsidRPr="00CC300C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:rsidR="00C30634" w:rsidRPr="00CC300C" w:rsidRDefault="00C30634" w:rsidP="004A544E"/>
    <w:p w:rsidR="00C30634" w:rsidRPr="00CC300C" w:rsidRDefault="00C30634">
      <w:pPr>
        <w:suppressAutoHyphens w:val="0"/>
        <w:spacing w:after="200" w:line="276" w:lineRule="auto"/>
      </w:pPr>
      <w:r w:rsidRPr="00CC300C">
        <w:br w:type="page"/>
      </w:r>
    </w:p>
    <w:p w:rsidR="00C30634" w:rsidRPr="00CC300C" w:rsidRDefault="00C30634" w:rsidP="00C30634">
      <w:pPr>
        <w:tabs>
          <w:tab w:val="left" w:pos="10773"/>
        </w:tabs>
        <w:rPr>
          <w:rFonts w:ascii="Times New Roman" w:hAnsi="Times New Roman"/>
        </w:rPr>
      </w:pPr>
      <w:r w:rsidRPr="00CC300C">
        <w:rPr>
          <w:rFonts w:ascii="Times New Roman" w:hAnsi="Times New Roman"/>
          <w:b/>
          <w:sz w:val="32"/>
          <w:szCs w:val="32"/>
        </w:rPr>
        <w:lastRenderedPageBreak/>
        <w:t xml:space="preserve">L’oratoria: </w:t>
      </w:r>
      <w:proofErr w:type="spellStart"/>
      <w:r w:rsidRPr="00CC300C">
        <w:rPr>
          <w:rFonts w:ascii="Times New Roman" w:hAnsi="Times New Roman"/>
          <w:b/>
          <w:sz w:val="32"/>
          <w:szCs w:val="32"/>
        </w:rPr>
        <w:t>Lisia</w:t>
      </w:r>
      <w:proofErr w:type="spellEnd"/>
      <w:r w:rsidRPr="00CC300C">
        <w:rPr>
          <w:rFonts w:ascii="Times New Roman" w:hAnsi="Times New Roman"/>
          <w:b/>
          <w:sz w:val="32"/>
          <w:szCs w:val="32"/>
        </w:rPr>
        <w:t>, Isocrate e Demostene</w:t>
      </w:r>
      <w:r w:rsidRPr="00CC300C">
        <w:rPr>
          <w:rFonts w:ascii="Times New Roman" w:hAnsi="Times New Roman"/>
          <w:b/>
          <w:sz w:val="28"/>
          <w:szCs w:val="28"/>
        </w:rPr>
        <w:tab/>
      </w:r>
      <w:r w:rsidRPr="00CC300C">
        <w:rPr>
          <w:rFonts w:ascii="Times New Roman" w:hAnsi="Times New Roman"/>
          <w:szCs w:val="32"/>
        </w:rPr>
        <w:t>tempi: aprile-giugno</w:t>
      </w:r>
      <w:r w:rsidRPr="00CC300C">
        <w:rPr>
          <w:rFonts w:ascii="Times New Roman" w:hAnsi="Times New Roman"/>
          <w:b/>
          <w:sz w:val="20"/>
          <w:szCs w:val="24"/>
        </w:rPr>
        <w:t xml:space="preserve"> </w:t>
      </w:r>
    </w:p>
    <w:p w:rsidR="00C30634" w:rsidRPr="00CC300C" w:rsidRDefault="00C30634" w:rsidP="00C30634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610"/>
        <w:gridCol w:w="3402"/>
        <w:gridCol w:w="2835"/>
        <w:gridCol w:w="2977"/>
      </w:tblGrid>
      <w:tr w:rsidR="00CC300C" w:rsidRPr="00CC300C" w:rsidTr="00C47014">
        <w:tc>
          <w:tcPr>
            <w:tcW w:w="2885" w:type="dxa"/>
          </w:tcPr>
          <w:p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caps/>
                <w:kern w:val="24"/>
                <w:szCs w:val="22"/>
              </w:rPr>
              <w:t>competenze</w:t>
            </w:r>
          </w:p>
          <w:p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610" w:type="dxa"/>
          </w:tcPr>
          <w:p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caps/>
                <w:kern w:val="24"/>
                <w:szCs w:val="22"/>
              </w:rPr>
              <w:t>Abilità</w:t>
            </w:r>
          </w:p>
          <w:p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3402" w:type="dxa"/>
          </w:tcPr>
          <w:p w:rsidR="00C30634" w:rsidRPr="00CC300C" w:rsidRDefault="00FB2B6E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CONTENUTI ESSENZIALI</w:t>
            </w:r>
          </w:p>
          <w:p w:rsidR="00C30634" w:rsidRPr="00CC300C" w:rsidRDefault="00C30634" w:rsidP="00C47014">
            <w:pPr>
              <w:autoSpaceDE w:val="0"/>
              <w:ind w:left="34"/>
              <w:jc w:val="both"/>
              <w:textAlignment w:val="center"/>
              <w:rPr>
                <w:rFonts w:ascii="Times New Roman" w:hAnsi="Times New Roman"/>
                <w:bCs/>
                <w:caps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la programmazione specifica del tuo manuale Pearson eventualmente in adozione, dopo aver effettuato l’accesso</w:t>
            </w:r>
            <w:r w:rsidR="00347BA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347BAA" w:rsidRPr="00347BA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347BAA" w:rsidRPr="00347BA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8" w:tgtFrame="_blank" w:tooltip="https://www.pearson.it/place" w:history="1">
              <w:r w:rsidRPr="00CC300C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347BA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</w:t>
            </w:r>
            <w:r w:rsidR="00347BA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PRODOTTI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e poi clicca su GUIDA DOCENTE</w:t>
            </w:r>
          </w:p>
        </w:tc>
        <w:tc>
          <w:tcPr>
            <w:tcW w:w="2835" w:type="dxa"/>
          </w:tcPr>
          <w:p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>POSSIBILI CONNESSIONI PLURIDISCIPLINARI</w:t>
            </w:r>
          </w:p>
          <w:p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  <w:tc>
          <w:tcPr>
            <w:tcW w:w="2977" w:type="dxa"/>
          </w:tcPr>
          <w:p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 xml:space="preserve">POSSIBILI CONNESSIONI </w:t>
            </w:r>
          </w:p>
          <w:p w:rsidR="00C30634" w:rsidRPr="00CC300C" w:rsidRDefault="00C30634" w:rsidP="00C47014">
            <w:pPr>
              <w:autoSpaceDE w:val="0"/>
              <w:jc w:val="center"/>
              <w:textAlignment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Cs w:val="22"/>
              </w:rPr>
              <w:t>CON L’EDUCAZIONE CIVICA</w:t>
            </w:r>
          </w:p>
          <w:p w:rsidR="00C30634" w:rsidRPr="00CC300C" w:rsidRDefault="00C30634" w:rsidP="00C47014">
            <w:pPr>
              <w:tabs>
                <w:tab w:val="left" w:pos="8364"/>
              </w:tabs>
              <w:autoSpaceDE w:val="0"/>
              <w:jc w:val="center"/>
              <w:textAlignment w:val="center"/>
              <w:rPr>
                <w:rFonts w:ascii="Times New Roman" w:hAnsi="Times New Roman"/>
                <w:b/>
                <w:caps/>
                <w:kern w:val="24"/>
                <w:szCs w:val="22"/>
              </w:rPr>
            </w:pPr>
          </w:p>
        </w:tc>
      </w:tr>
      <w:tr w:rsidR="00CC300C" w:rsidRPr="00CC300C" w:rsidTr="00C47014">
        <w:tc>
          <w:tcPr>
            <w:tcW w:w="2885" w:type="dxa"/>
          </w:tcPr>
          <w:p w:rsidR="00C30634" w:rsidRPr="00CC300C" w:rsidRDefault="00C30634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Competenze disciplinari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Decodificare il messaggio di un testo in greco e in italiano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Praticare la traduzione come strumento di conoscenza di un autore e di un’opera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Analizzare e interpretare il testo, cogliendone la tipologia, l’intenzione comunicativa, i valori estetici e culturali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Cogliere il valore fondante della cultura classica greca per la tradizione europea </w:t>
            </w:r>
          </w:p>
          <w:p w:rsidR="00C30634" w:rsidRPr="00CC300C" w:rsidRDefault="00C30634" w:rsidP="00C47014">
            <w:pPr>
              <w:rPr>
                <w:rFonts w:ascii="Times New Roman" w:eastAsia="DINPro-Medium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Competenze chiave di cittadinanza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Imparare ad imparare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Progettare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Comunicare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Collaborare e partecipare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Agire in modo autonomo e responsabile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Risolvere problemi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collegamenti e relazioni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Acquisire e interpretare informazioni</w:t>
            </w:r>
          </w:p>
          <w:p w:rsidR="00C30634" w:rsidRPr="00CC300C" w:rsidRDefault="00C30634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C30634" w:rsidRPr="00CC300C" w:rsidRDefault="00C30634" w:rsidP="00C47014">
            <w:pPr>
              <w:autoSpaceDE w:val="0"/>
              <w:textAlignment w:val="baseline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  <w:r w:rsidRPr="00CC300C"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  <w:t>Competenze chiave europee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alfabetica funzionale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multilinguistica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digitale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personale, sociale e capacità di imparare a imparare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cittadinanza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imprenditoriale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kern w:val="0"/>
                <w:sz w:val="22"/>
                <w:szCs w:val="22"/>
                <w:lang w:eastAsia="it-IT" w:bidi="ar-SA"/>
              </w:rPr>
              <w:t>Competenza in materia di consapevolezza ed espressione culturali</w:t>
            </w:r>
          </w:p>
          <w:p w:rsidR="00C30634" w:rsidRPr="00CC300C" w:rsidRDefault="00C30634" w:rsidP="00C47014"/>
        </w:tc>
        <w:tc>
          <w:tcPr>
            <w:tcW w:w="2610" w:type="dxa"/>
          </w:tcPr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Individuare e analizzare le strutture morfosintattiche e il lessico dei testi esaminati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Cogliere l’intenzione comunicativa e i punti nodali dello sviluppo espositivo e/o argomentativo dei testi esaminati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Motivare le scelte di traduzione dei testi di </w:t>
            </w:r>
            <w:proofErr w:type="spellStart"/>
            <w:r w:rsidRPr="00CC300C">
              <w:rPr>
                <w:rFonts w:ascii="Times New Roman" w:hAnsi="Times New Roman"/>
                <w:sz w:val="22"/>
              </w:rPr>
              <w:t>Lisia</w:t>
            </w:r>
            <w:proofErr w:type="spellEnd"/>
            <w:r w:rsidRPr="00CC300C">
              <w:rPr>
                <w:rFonts w:ascii="Times New Roman" w:hAnsi="Times New Roman"/>
                <w:sz w:val="22"/>
              </w:rPr>
              <w:t>, Isocrate e Demostene, anche attraverso il confronto con la traduzione d’autore proposta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le strutture linguistiche, stilistiche e retoriche dei testi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Cogliere le modalità espressive del genere letterario di riferimento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Mettere in relazione i testi con l’opera di cui fanno parte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i collegamenti tra biografia degli autori studiati, produzione letteraria e contesto storico-letterario di riferimento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Riconoscere, attraverso il confronto con altri testi dello stesso autore o di autori diversi, gli elementi di continuità e/o diversità dal punto di vista contenutistico e formale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Utilizzare e confrontare i contributi critici sugli autori studiati o su particolari aspetti dei loro testi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Individuare gli aspetti peculiari della civiltà greca, operando confronti con modelli culturali e sistemi di valori diversi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Individuare gli elementi di continuità o alterità dall’antico al moderno nella trasmissione di </w:t>
            </w:r>
            <w:proofErr w:type="spellStart"/>
            <w:r w:rsidRPr="00CC300C">
              <w:rPr>
                <w:rFonts w:ascii="Times New Roman" w:hAnsi="Times New Roman"/>
                <w:i/>
                <w:sz w:val="22"/>
              </w:rPr>
              <w:t>topoi</w:t>
            </w:r>
            <w:proofErr w:type="spellEnd"/>
            <w:r w:rsidRPr="00CC300C">
              <w:rPr>
                <w:rFonts w:ascii="Times New Roman" w:hAnsi="Times New Roman"/>
                <w:i/>
                <w:sz w:val="22"/>
              </w:rPr>
              <w:t xml:space="preserve">, </w:t>
            </w:r>
            <w:r w:rsidRPr="00CC300C">
              <w:rPr>
                <w:rFonts w:ascii="Times New Roman" w:hAnsi="Times New Roman"/>
                <w:sz w:val="22"/>
              </w:rPr>
              <w:t>modelli formali, valori estetici e culturali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Individuare e analizzare le strutture morfosintattiche e lessicali dei testi esaminati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Riconoscere nelle strutture linguistiche dell’italiano gli elementi di derivazione greca e la loro evoluzione linguistica e semantica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Dalla guerra del Peloponneso al regime oligarchico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sofistica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L’oratoria: le origini, i tre generi, l’oratoria giudiziaria ad Atene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LISIA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La vita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Le orazioni di </w:t>
            </w:r>
            <w:proofErr w:type="spellStart"/>
            <w:r w:rsidRPr="00CC300C">
              <w:rPr>
                <w:rFonts w:ascii="Times New Roman" w:hAnsi="Times New Roman"/>
                <w:sz w:val="22"/>
              </w:rPr>
              <w:t>Lisia</w:t>
            </w:r>
            <w:proofErr w:type="spellEnd"/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Strategie oratorie al servizio del committente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Lo stile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TESTI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Alcuni passi per individuare la </w:t>
            </w:r>
            <w:r w:rsidRPr="00CC300C">
              <w:rPr>
                <w:rFonts w:ascii="Times New Roman" w:hAnsi="Times New Roman"/>
                <w:b/>
                <w:sz w:val="22"/>
              </w:rPr>
              <w:t>struttura di un’orazione</w:t>
            </w:r>
            <w:r w:rsidRPr="00CC300C">
              <w:rPr>
                <w:rFonts w:ascii="Times New Roman" w:hAnsi="Times New Roman"/>
                <w:sz w:val="22"/>
              </w:rPr>
              <w:t xml:space="preserve"> giuridica</w:t>
            </w:r>
            <w:r w:rsidRPr="00CC300C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; ad esempio: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PER L’INVALIDO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L’inizio dell’orazione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 xml:space="preserve">• La confutazione dell’accusa: cavalcare da sani o governare da infermi?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La perorazione finale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Alcuni passi scelti da </w:t>
            </w:r>
            <w:r w:rsidRPr="00CC300C">
              <w:rPr>
                <w:rFonts w:ascii="Times New Roman" w:hAnsi="Times New Roman"/>
                <w:b/>
                <w:sz w:val="22"/>
              </w:rPr>
              <w:t>altre orazioni</w:t>
            </w:r>
            <w:r w:rsidRPr="00CC300C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; ad esempio: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 xml:space="preserve">PER L’UCCISIONE DI ERATOSTENE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Una famiglia un tempo felice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hAnsi="Times New Roman"/>
                <w:i/>
                <w:sz w:val="22"/>
              </w:rPr>
              <w:t>CONTRO ERATOSTENE, UNO DEI TRENTA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L’appello ai giudici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fine dell’autonomia delle </w:t>
            </w:r>
            <w:proofErr w:type="spellStart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poleis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: dalla guerra corinzia alla pace di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Filocrate</w:t>
            </w:r>
            <w:proofErr w:type="spellEnd"/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La politica aggressiva macedone e il dibattito politico ad Atene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I luoghi della cultura: le scuole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sz w:val="22"/>
              </w:rPr>
            </w:pPr>
            <w:r w:rsidRPr="00CC300C">
              <w:rPr>
                <w:rFonts w:ascii="Times New Roman" w:hAnsi="Times New Roman"/>
                <w:b/>
                <w:sz w:val="22"/>
              </w:rPr>
              <w:t>ISOCRATE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La vita e la scuola di Isocrate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Il programma ideologico e il sogno panellenico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• L’insegnamento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>• Lo stile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TESTI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Alcuni passi sull’</w:t>
            </w:r>
            <w:r w:rsidRPr="00CC300C">
              <w:rPr>
                <w:rFonts w:ascii="Times New Roman" w:hAnsi="Times New Roman"/>
                <w:b/>
                <w:sz w:val="22"/>
              </w:rPr>
              <w:t xml:space="preserve">idea </w:t>
            </w:r>
            <w:proofErr w:type="spellStart"/>
            <w:r w:rsidRPr="00CC300C">
              <w:rPr>
                <w:rFonts w:ascii="Times New Roman" w:hAnsi="Times New Roman"/>
                <w:b/>
                <w:sz w:val="22"/>
              </w:rPr>
              <w:t>isocratea</w:t>
            </w:r>
            <w:proofErr w:type="spellEnd"/>
            <w:r w:rsidRPr="00CC300C">
              <w:rPr>
                <w:rFonts w:ascii="Times New Roman" w:hAnsi="Times New Roman"/>
                <w:b/>
                <w:sz w:val="22"/>
              </w:rPr>
              <w:t xml:space="preserve"> di </w:t>
            </w:r>
            <w:r w:rsidRPr="00CC300C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30"/>
                <w:lang w:eastAsia="en-US" w:bidi="ar-SA"/>
              </w:rPr>
              <w:t>πα</w:t>
            </w:r>
            <w:proofErr w:type="spellStart"/>
            <w:r w:rsidRPr="00CC300C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30"/>
                <w:lang w:eastAsia="en-US" w:bidi="ar-SA"/>
              </w:rPr>
              <w:t>ιδεί</w:t>
            </w:r>
            <w:proofErr w:type="spellEnd"/>
            <w:r w:rsidRPr="00CC300C">
              <w:rPr>
                <w:rFonts w:ascii="Times New Roman" w:eastAsiaTheme="minorHAnsi" w:hAnsi="Times New Roman"/>
                <w:b/>
                <w:bCs/>
                <w:kern w:val="0"/>
                <w:sz w:val="22"/>
                <w:szCs w:val="30"/>
                <w:lang w:eastAsia="en-US" w:bidi="ar-SA"/>
              </w:rPr>
              <w:t>α</w:t>
            </w:r>
            <w:r w:rsidRPr="00CC300C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; ad esempio: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NICOCLE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Il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λόγος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civilizzatore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ELENA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I sofisti, artisti della menzogna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SULL’ANTIDOSI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Disposizione, educazione ed esercizio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Alcuni passi sul </w:t>
            </w:r>
            <w:r w:rsidRPr="00CC300C">
              <w:rPr>
                <w:rFonts w:ascii="Times New Roman" w:hAnsi="Times New Roman"/>
                <w:b/>
                <w:sz w:val="22"/>
              </w:rPr>
              <w:t>pensiero politico</w:t>
            </w:r>
            <w:r w:rsidRPr="00CC300C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CC300C">
              <w:rPr>
                <w:rFonts w:ascii="Times New Roman" w:hAnsi="Times New Roman"/>
                <w:sz w:val="22"/>
              </w:rPr>
              <w:t>isocrateo</w:t>
            </w:r>
            <w:proofErr w:type="spellEnd"/>
            <w:r w:rsidRPr="00CC300C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; ad esempio: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/>
                <w:sz w:val="22"/>
              </w:rPr>
            </w:pPr>
            <w:r w:rsidRPr="00CC300C">
              <w:rPr>
                <w:rFonts w:ascii="Times New Roman" w:eastAsiaTheme="minorHAnsi" w:hAnsi="Times New Roman"/>
                <w:bCs/>
                <w:i/>
                <w:kern w:val="0"/>
                <w:sz w:val="22"/>
                <w:szCs w:val="30"/>
                <w:lang w:eastAsia="en-US" w:bidi="ar-SA"/>
              </w:rPr>
              <w:t>PANEGIRICO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La concordia panellenica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MinionPro-Regular" w:eastAsiaTheme="minorHAnsi" w:hAnsi="MinionPro-Regular" w:cs="MinionPro-Regular"/>
                <w:kern w:val="0"/>
                <w:sz w:val="23"/>
                <w:szCs w:val="23"/>
                <w:lang w:eastAsia="en-US" w:bidi="ar-SA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iCs/>
                <w:kern w:val="0"/>
                <w:sz w:val="22"/>
                <w:szCs w:val="22"/>
                <w:lang w:eastAsia="en-US" w:bidi="ar-SA"/>
              </w:rPr>
              <w:t>SULLA PACE</w:t>
            </w:r>
          </w:p>
          <w:p w:rsidR="00C30634" w:rsidRPr="00CC300C" w:rsidRDefault="00C30634" w:rsidP="00C4701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I mali di una democrazia degenere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MinionPro-Regular" w:eastAsiaTheme="minorHAnsi" w:hAnsi="MinionPro-Regular" w:cs="MinionPro-Regular"/>
                <w:kern w:val="0"/>
                <w:sz w:val="23"/>
                <w:szCs w:val="23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La fine dell’impero</w:t>
            </w:r>
            <w:r w:rsidRPr="00CC300C">
              <w:rPr>
                <w:rFonts w:ascii="MinionPro-Regular" w:eastAsiaTheme="minorHAnsi" w:hAnsi="MinionPro-Regular" w:cs="MinionPro-Regular"/>
                <w:kern w:val="0"/>
                <w:sz w:val="23"/>
                <w:szCs w:val="23"/>
                <w:lang w:eastAsia="en-US" w:bidi="ar-SA"/>
              </w:rPr>
              <w:t xml:space="preserve">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3"/>
                <w:lang w:eastAsia="en-US" w:bidi="ar-SA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3"/>
                <w:lang w:eastAsia="en-US" w:bidi="ar-SA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3"/>
                <w:lang w:eastAsia="en-US" w:bidi="ar-SA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3"/>
                <w:lang w:eastAsia="en-US" w:bidi="ar-SA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b/>
                <w:kern w:val="0"/>
                <w:sz w:val="22"/>
                <w:szCs w:val="23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b/>
                <w:kern w:val="0"/>
                <w:sz w:val="22"/>
                <w:szCs w:val="23"/>
                <w:lang w:eastAsia="en-US" w:bidi="ar-SA"/>
              </w:rPr>
              <w:t>DEMOSTENE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La vita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la produzione oratoria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la posizione politica di Demostene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lo stile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>TESTI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</w:pPr>
            <w:r w:rsidRPr="00CC300C">
              <w:rPr>
                <w:rFonts w:ascii="Times New Roman" w:hAnsi="Times New Roman"/>
                <w:sz w:val="22"/>
              </w:rPr>
              <w:lastRenderedPageBreak/>
              <w:t xml:space="preserve">Alcuni passi sulla </w:t>
            </w:r>
            <w:r w:rsidRPr="00CC300C">
              <w:rPr>
                <w:rFonts w:ascii="Times New Roman" w:hAnsi="Times New Roman"/>
                <w:b/>
                <w:sz w:val="22"/>
              </w:rPr>
              <w:t>lotta contro Filippo di Macedonia</w:t>
            </w:r>
            <w:r w:rsidRPr="00CC300C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; ad esempio: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FILIPPICHE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Orgoglio e grandezza di Atene, 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Filippica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II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Crescita e potenza di un nemico, </w:t>
            </w: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Filippica</w:t>
            </w: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III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OLINTIACHE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L’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aggresività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senza scrupoli di Filippo, </w:t>
            </w:r>
            <w:proofErr w:type="spellStart"/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Olintica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 II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Alcuni passi scelti da </w:t>
            </w:r>
            <w:r w:rsidRPr="00CC300C">
              <w:rPr>
                <w:rFonts w:ascii="Times New Roman" w:hAnsi="Times New Roman"/>
                <w:b/>
                <w:sz w:val="22"/>
              </w:rPr>
              <w:t>altre orazioni</w:t>
            </w:r>
            <w:r w:rsidRPr="00CC300C">
              <w:rPr>
                <w:rFonts w:ascii="Times New Roman" w:eastAsiaTheme="minorHAnsi" w:hAnsi="Times New Roman"/>
                <w:bCs/>
                <w:kern w:val="0"/>
                <w:sz w:val="22"/>
                <w:szCs w:val="30"/>
                <w:lang w:eastAsia="en-US" w:bidi="ar-SA"/>
              </w:rPr>
              <w:t>; ad esempio: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 xml:space="preserve">SULLA CORONA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• L’esordio dell’oratore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</w:pPr>
            <w:r w:rsidRPr="00CC300C">
              <w:rPr>
                <w:rFonts w:ascii="Times New Roman" w:eastAsiaTheme="minorHAnsi" w:hAnsi="Times New Roman"/>
                <w:i/>
                <w:kern w:val="0"/>
                <w:sz w:val="22"/>
                <w:szCs w:val="22"/>
                <w:lang w:eastAsia="en-US" w:bidi="ar-SA"/>
              </w:rPr>
              <w:t>SULLA CORROTTA AMBASCERIA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 xml:space="preserve">• Condannate </w:t>
            </w:r>
            <w:proofErr w:type="spellStart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Eschine</w:t>
            </w:r>
            <w:proofErr w:type="spellEnd"/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t>!</w:t>
            </w:r>
          </w:p>
        </w:tc>
        <w:tc>
          <w:tcPr>
            <w:tcW w:w="2835" w:type="dxa"/>
          </w:tcPr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Letteratura italiana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Manzoni, </w:t>
            </w: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Storia della colonna infame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e il processo agli untori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Filosofia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Beccaria, </w:t>
            </w: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 xml:space="preserve">Dei </w:t>
            </w:r>
            <w:r w:rsidRPr="00CC300C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delitti e delle pene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: contro un sistema giuridico repressivo e ingiusto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Storia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Il tribunale dell’Inquisizione; i processi alle idee: i casi di Giordano Bruno e di Galileo Galilei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  <w:szCs w:val="22"/>
              </w:rPr>
              <w:t>Letteratura latina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La figura dell’oratore secondo Cicerone (</w:t>
            </w:r>
            <w:r w:rsidRPr="00CC300C">
              <w:rPr>
                <w:rFonts w:ascii="Times New Roman" w:hAnsi="Times New Roman"/>
                <w:i/>
                <w:iCs/>
                <w:sz w:val="22"/>
                <w:szCs w:val="22"/>
              </w:rPr>
              <w:t>De oratore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C300C">
              <w:rPr>
                <w:rFonts w:ascii="Times New Roman" w:hAnsi="Times New Roman"/>
                <w:i/>
                <w:iCs/>
                <w:sz w:val="22"/>
                <w:szCs w:val="22"/>
              </w:rPr>
              <w:t>Orator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C300C">
              <w:rPr>
                <w:rFonts w:ascii="Times New Roman" w:hAnsi="Times New Roman"/>
                <w:i/>
                <w:iCs/>
                <w:sz w:val="22"/>
                <w:szCs w:val="22"/>
              </w:rPr>
              <w:t>Brutus</w:t>
            </w:r>
            <w:r w:rsidRPr="00CC300C">
              <w:rPr>
                <w:rStyle w:val="Rimandocommento1"/>
                <w:rFonts w:ascii="Times New Roman" w:hAnsi="Times New Roman"/>
                <w:sz w:val="22"/>
                <w:szCs w:val="22"/>
              </w:rPr>
              <w:t>)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Filosofia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Gli Illuministi</w:t>
            </w:r>
            <w:r w:rsidRPr="00CC300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e l’impegno a educare per realizzare il progresso dell’umanità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Letteratura inglese </w:t>
            </w:r>
            <w:proofErr w:type="spellStart"/>
            <w:r w:rsidRPr="00CC300C">
              <w:rPr>
                <w:rFonts w:ascii="Times New Roman" w:hAnsi="Times New Roman"/>
                <w:sz w:val="22"/>
                <w:szCs w:val="22"/>
              </w:rPr>
              <w:t>Swift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C300C">
              <w:rPr>
                <w:rFonts w:ascii="Times New Roman" w:hAnsi="Times New Roman"/>
                <w:i/>
                <w:iCs/>
                <w:sz w:val="22"/>
                <w:szCs w:val="22"/>
              </w:rPr>
              <w:t>I viaggi di Gulliver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: la critica alla società contemporanea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  <w:szCs w:val="22"/>
              </w:rPr>
              <w:t>Letteratura francese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Rousseau, </w:t>
            </w:r>
            <w:r w:rsidRPr="00CC300C">
              <w:rPr>
                <w:rFonts w:ascii="Times New Roman" w:hAnsi="Times New Roman"/>
                <w:i/>
                <w:iCs/>
                <w:sz w:val="22"/>
                <w:szCs w:val="22"/>
              </w:rPr>
              <w:t>Emilio o dell’educazione</w:t>
            </w:r>
            <w:r w:rsidRPr="00CC300C">
              <w:rPr>
                <w:rFonts w:ascii="Times New Roman" w:hAnsi="Times New Roman"/>
                <w:iCs/>
                <w:sz w:val="22"/>
                <w:szCs w:val="22"/>
              </w:rPr>
              <w:t>: un nuovo progetto educativo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Letteratura latina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Cicerone, </w:t>
            </w:r>
            <w:r w:rsidRPr="00CC300C">
              <w:rPr>
                <w:rFonts w:ascii="Times New Roman" w:hAnsi="Times New Roman"/>
                <w:i/>
                <w:sz w:val="22"/>
                <w:szCs w:val="22"/>
              </w:rPr>
              <w:t>Filippiche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: lo scontro con Marco Antonio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Letteratura italiana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L’atteggiamento </w:t>
            </w:r>
            <w:proofErr w:type="spellStart"/>
            <w:r w:rsidRPr="00CC300C">
              <w:rPr>
                <w:rFonts w:ascii="Times New Roman" w:hAnsi="Times New Roman"/>
                <w:sz w:val="22"/>
                <w:szCs w:val="22"/>
              </w:rPr>
              <w:t>antitirannico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 e libertario di Alfieri; Foscolo: le posizioni </w:t>
            </w:r>
            <w:proofErr w:type="spellStart"/>
            <w:r w:rsidRPr="00CC300C">
              <w:rPr>
                <w:rFonts w:ascii="Times New Roman" w:hAnsi="Times New Roman"/>
                <w:sz w:val="22"/>
                <w:szCs w:val="22"/>
              </w:rPr>
              <w:t>filorivoluzionarie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 e la delusione politica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Storia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La </w:t>
            </w:r>
            <w:proofErr w:type="gramStart"/>
            <w:r w:rsidRPr="00CC300C">
              <w:rPr>
                <w:rFonts w:ascii="Times New Roman" w:hAnsi="Times New Roman"/>
                <w:sz w:val="22"/>
                <w:szCs w:val="22"/>
              </w:rPr>
              <w:t>rivoluzione francese</w:t>
            </w:r>
            <w:proofErr w:type="gramEnd"/>
            <w:r w:rsidRPr="00CC300C">
              <w:rPr>
                <w:rFonts w:ascii="Times New Roman" w:hAnsi="Times New Roman"/>
                <w:sz w:val="22"/>
                <w:szCs w:val="22"/>
              </w:rPr>
              <w:t>; l'imperialismo napoleonico; la Restaurazione e i moti rivoluzionari dal 1820 al 1848</w:t>
            </w:r>
            <w:r w:rsidRPr="00CC300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Storia dell’arte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I temi libertari nell’arte dell’età della </w:t>
            </w:r>
            <w:proofErr w:type="gramStart"/>
            <w:r w:rsidRPr="00CC300C">
              <w:rPr>
                <w:rFonts w:ascii="Times New Roman" w:hAnsi="Times New Roman"/>
                <w:sz w:val="22"/>
                <w:szCs w:val="22"/>
              </w:rPr>
              <w:t>rivoluzione francese</w:t>
            </w:r>
            <w:proofErr w:type="gram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: le opere di David; </w:t>
            </w:r>
            <w:proofErr w:type="spellStart"/>
            <w:r w:rsidRPr="00CC300C">
              <w:rPr>
                <w:rFonts w:ascii="Times New Roman" w:hAnsi="Times New Roman"/>
                <w:sz w:val="22"/>
                <w:szCs w:val="22"/>
              </w:rPr>
              <w:t>Delacroix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C300C">
              <w:rPr>
                <w:rFonts w:ascii="Times New Roman" w:hAnsi="Times New Roman"/>
                <w:i/>
                <w:iCs/>
                <w:sz w:val="22"/>
                <w:szCs w:val="22"/>
              </w:rPr>
              <w:t>La libertà guida il popolo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Le garanzie costituzionali a difesa dei cittadini: art. 3 della Dichiarazione universale dei diritti umani (1948); art. 13 della Costituzione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• L’inviolabilità della libertà personale: art. 24 della Costituzione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Il potere giudiziario: la magistratura: Titolo IV della Costituzione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• Il diritto all’istruzione; il dovere dell’educazione: art. 26 della Dichiarazione universale dei diritti umani (1948); artt. 30, 33, 34 della Costituzione; artt. 13, 14 della Carta dei diritti fondamentali dell’Unione europea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Le organizzazioni internazionali per la promozione e la tutela dei diritti dell’infanzia: </w:t>
            </w:r>
            <w:proofErr w:type="spellStart"/>
            <w:r w:rsidRPr="00CC300C">
              <w:rPr>
                <w:rFonts w:ascii="Times New Roman" w:hAnsi="Times New Roman"/>
                <w:sz w:val="22"/>
                <w:szCs w:val="22"/>
              </w:rPr>
              <w:t>unicef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CC300C">
              <w:rPr>
                <w:rFonts w:ascii="Times New Roman" w:hAnsi="Times New Roman"/>
                <w:sz w:val="22"/>
                <w:szCs w:val="22"/>
              </w:rPr>
              <w:t>unesco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• </w:t>
            </w: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 xml:space="preserve">Agenda 2030 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per lo sviluppo sostenibile, </w:t>
            </w:r>
            <w:r w:rsidRPr="00CC300C">
              <w:rPr>
                <w:rFonts w:ascii="Times New Roman" w:hAnsi="Times New Roman"/>
                <w:b/>
                <w:sz w:val="22"/>
                <w:szCs w:val="22"/>
              </w:rPr>
              <w:t>obiettivo 4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>: istruzione di qualità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pStyle w:val="NormaleWeb2"/>
              <w:spacing w:line="200" w:lineRule="atLeast"/>
              <w:ind w:right="0" w:firstLine="0"/>
              <w:rPr>
                <w:sz w:val="22"/>
                <w:szCs w:val="22"/>
              </w:rPr>
            </w:pPr>
          </w:p>
          <w:p w:rsidR="00C30634" w:rsidRPr="00CC300C" w:rsidRDefault="00C30634" w:rsidP="00C47014">
            <w:pPr>
              <w:spacing w:line="100" w:lineRule="atLeast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eastAsiaTheme="minorHAnsi" w:hAnsi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• </w:t>
            </w:r>
            <w:r w:rsidRPr="00CC300C">
              <w:rPr>
                <w:rFonts w:ascii="Times New Roman" w:hAnsi="Times New Roman"/>
                <w:bCs/>
                <w:sz w:val="22"/>
                <w:szCs w:val="22"/>
              </w:rPr>
              <w:t xml:space="preserve">Lo spirito </w:t>
            </w:r>
            <w:proofErr w:type="spellStart"/>
            <w:r w:rsidRPr="00CC300C">
              <w:rPr>
                <w:rFonts w:ascii="Times New Roman" w:hAnsi="Times New Roman"/>
                <w:bCs/>
                <w:sz w:val="22"/>
                <w:szCs w:val="22"/>
              </w:rPr>
              <w:t>antitirannico</w:t>
            </w:r>
            <w:proofErr w:type="spellEnd"/>
            <w:r w:rsidRPr="00CC300C">
              <w:rPr>
                <w:rFonts w:ascii="Times New Roman" w:hAnsi="Times New Roman"/>
                <w:bCs/>
                <w:sz w:val="22"/>
                <w:szCs w:val="22"/>
              </w:rPr>
              <w:t xml:space="preserve"> della costituzione italiana: art. 1 della Costituzione  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300C" w:rsidRPr="00CC300C" w:rsidTr="00C47014">
        <w:tc>
          <w:tcPr>
            <w:tcW w:w="14709" w:type="dxa"/>
            <w:gridSpan w:val="5"/>
          </w:tcPr>
          <w:p w:rsidR="00C30634" w:rsidRPr="00CC300C" w:rsidRDefault="00C30634" w:rsidP="00C47014">
            <w:pPr>
              <w:autoSpaceDE w:val="0"/>
              <w:textAlignment w:val="center"/>
              <w:rPr>
                <w:rFonts w:ascii="Times New Roman" w:hAnsi="Times New Roman"/>
                <w:b/>
                <w:kern w:val="24"/>
                <w:szCs w:val="22"/>
              </w:rPr>
            </w:pPr>
            <w:r w:rsidRPr="00CC300C">
              <w:rPr>
                <w:rFonts w:ascii="Times New Roman" w:hAnsi="Times New Roman"/>
                <w:b/>
                <w:kern w:val="24"/>
                <w:szCs w:val="22"/>
              </w:rPr>
              <w:lastRenderedPageBreak/>
              <w:t>METODOLOGIA e STRUMENTI DIDATTICI</w:t>
            </w:r>
          </w:p>
          <w:p w:rsidR="00C30634" w:rsidRPr="00CC300C" w:rsidRDefault="00C30634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per le risorse specifiche del tuo manuale Pearson eventualmente in adozione, dopo aver effettuato l’accesso</w:t>
            </w:r>
            <w:r w:rsidR="00347BA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a </w:t>
            </w:r>
            <w:r w:rsidR="00347BAA" w:rsidRPr="00347BA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My Pearson </w:t>
            </w:r>
            <w:proofErr w:type="spellStart"/>
            <w:r w:rsidR="00347BAA" w:rsidRPr="00347BA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Place</w:t>
            </w:r>
            <w:proofErr w:type="spellEnd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19" w:tgtFrame="_blank" w:tooltip="https://www.pearson.it/place" w:history="1">
              <w:r w:rsidRPr="00CC300C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https://www.pearson.it/place</w:t>
              </w:r>
            </w:hyperlink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)</w:t>
            </w:r>
            <w:r w:rsidR="00347BA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,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seleziona il titolo nella sezione P</w:t>
            </w:r>
            <w:r w:rsidR="00347BAA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RODOTTI</w:t>
            </w:r>
          </w:p>
          <w:p w:rsidR="00C30634" w:rsidRPr="00CC300C" w:rsidRDefault="00C30634" w:rsidP="00C47014">
            <w:pPr>
              <w:autoSpaceDE w:val="0"/>
              <w:textAlignment w:val="center"/>
              <w:rPr>
                <w:rFonts w:ascii="Times New Roman" w:hAnsi="Times New Roman"/>
                <w:bCs/>
                <w:kern w:val="24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ulteriori materiali digitali, scopri la piattaforma </w:t>
            </w:r>
            <w:r w:rsidRPr="00347BA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Smart Class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hyperlink r:id="rId20" w:tgtFrame="_blank" w:tooltip="https://www.pearson.it/smartclass" w:history="1">
              <w:r w:rsidRPr="00CC300C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https://www.pearson.it/smartclass</w:t>
              </w:r>
            </w:hyperlink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</w:t>
            </w:r>
          </w:p>
          <w:p w:rsidR="00C30634" w:rsidRPr="00CC300C" w:rsidRDefault="00C30634" w:rsidP="00C47014">
            <w:r w:rsidRPr="00CC300C">
              <w:rPr>
                <w:rFonts w:ascii="Times New Roman" w:hAnsi="Times New Roman"/>
                <w:sz w:val="22"/>
              </w:rPr>
              <w:t xml:space="preserve">• 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per risorse sulla formazione e sull’aggiornamento didattico, puoi consultare il calendario dei prossimi </w:t>
            </w:r>
            <w:proofErr w:type="spellStart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webinar</w:t>
            </w:r>
            <w:proofErr w:type="spellEnd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Pearson (</w:t>
            </w:r>
            <w:hyperlink r:id="rId21" w:tgtFrame="_blank" w:tooltip="https://www.pearson.it/webinar" w:history="1">
              <w:r w:rsidRPr="00CC300C">
                <w:rPr>
                  <w:rFonts w:ascii="Times New Roman" w:hAnsi="Times New Roman"/>
                  <w:bCs/>
                  <w:kern w:val="24"/>
                  <w:sz w:val="22"/>
                  <w:szCs w:val="22"/>
                </w:rPr>
                <w:t>https://www.pearson.it/webinar</w:t>
              </w:r>
            </w:hyperlink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) e richiedere l’accesso alla </w:t>
            </w:r>
            <w:r w:rsidRPr="00347BA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Pearson </w:t>
            </w:r>
            <w:proofErr w:type="spellStart"/>
            <w:r w:rsidRPr="00347BA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>Education</w:t>
            </w:r>
            <w:proofErr w:type="spellEnd"/>
            <w:r w:rsidRPr="00347BAA">
              <w:rPr>
                <w:rFonts w:ascii="Times New Roman" w:hAnsi="Times New Roman"/>
                <w:bCs/>
                <w:i/>
                <w:iCs/>
                <w:kern w:val="24"/>
                <w:sz w:val="22"/>
                <w:szCs w:val="22"/>
              </w:rPr>
              <w:t xml:space="preserve"> Library</w:t>
            </w:r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 xml:space="preserve"> (</w:t>
            </w:r>
            <w:proofErr w:type="spellStart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https</w:t>
            </w:r>
            <w:proofErr w:type="spellEnd"/>
            <w:r w:rsidRPr="00CC300C">
              <w:rPr>
                <w:rFonts w:ascii="Times New Roman" w:hAnsi="Times New Roman"/>
                <w:bCs/>
                <w:kern w:val="24"/>
                <w:sz w:val="22"/>
                <w:szCs w:val="22"/>
              </w:rPr>
              <w:t>://www.pearson.it/pel)</w:t>
            </w:r>
          </w:p>
        </w:tc>
      </w:tr>
      <w:tr w:rsidR="00C30634" w:rsidRPr="00CC300C" w:rsidTr="00C47014">
        <w:tc>
          <w:tcPr>
            <w:tcW w:w="14709" w:type="dxa"/>
            <w:gridSpan w:val="5"/>
          </w:tcPr>
          <w:p w:rsidR="00C30634" w:rsidRPr="00CC300C" w:rsidRDefault="00C30634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>STRATEGIE e STRUMENTI DI LAVORO</w:t>
            </w:r>
          </w:p>
          <w:p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- </w:t>
            </w:r>
            <w:r w:rsidRPr="00CC300C">
              <w:rPr>
                <w:rFonts w:ascii="Times New Roman" w:hAnsi="Times New Roman" w:cs="Times New Roman"/>
                <w:color w:val="auto"/>
              </w:rPr>
              <w:t>Libri di testo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lastRenderedPageBreak/>
              <w:t>- Spiegazioni/lezioni frontali</w:t>
            </w:r>
          </w:p>
          <w:p w:rsidR="00C30634" w:rsidRPr="00CC300C" w:rsidRDefault="00C30634" w:rsidP="00C47014">
            <w:pPr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Studio individuale</w:t>
            </w:r>
          </w:p>
          <w:p w:rsidR="00C30634" w:rsidRPr="00CC300C" w:rsidRDefault="00C30634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trike/>
                <w:sz w:val="22"/>
                <w:szCs w:val="22"/>
              </w:rPr>
              <w:t xml:space="preserve">- </w:t>
            </w:r>
            <w:proofErr w:type="spellStart"/>
            <w:r w:rsidRPr="00CC300C">
              <w:rPr>
                <w:rFonts w:ascii="Times New Roman" w:hAnsi="Times New Roman"/>
                <w:sz w:val="22"/>
                <w:szCs w:val="22"/>
              </w:rPr>
              <w:t>Videolezioni</w:t>
            </w:r>
            <w:proofErr w:type="spellEnd"/>
            <w:r w:rsidRPr="00CC300C">
              <w:rPr>
                <w:rFonts w:ascii="Times New Roman" w:hAnsi="Times New Roman"/>
                <w:sz w:val="22"/>
                <w:szCs w:val="22"/>
              </w:rPr>
              <w:t xml:space="preserve"> in sincrono/video asincroni</w:t>
            </w:r>
            <w:r w:rsidRPr="00CC300C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</w:p>
          <w:p w:rsidR="00C30634" w:rsidRPr="00CC300C" w:rsidRDefault="00C30634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 xml:space="preserve">- Contenuti audio/scritti </w:t>
            </w:r>
          </w:p>
          <w:p w:rsidR="00C30634" w:rsidRPr="00CC300C" w:rsidRDefault="00C30634" w:rsidP="00C47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2"/>
                <w:szCs w:val="22"/>
              </w:rPr>
            </w:pPr>
          </w:p>
          <w:p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CC300C">
              <w:rPr>
                <w:rFonts w:ascii="Times New Roman" w:eastAsia="Arial Unicode MS" w:hAnsi="Times New Roman" w:cs="Times New Roman"/>
                <w:color w:val="auto"/>
              </w:rPr>
              <w:t>Interrogazioni e test progressivi</w:t>
            </w:r>
          </w:p>
          <w:p w:rsidR="00C30634" w:rsidRPr="00CC300C" w:rsidRDefault="00347BAA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CC300C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="00C30634" w:rsidRPr="00CC300C">
              <w:rPr>
                <w:rFonts w:ascii="Times New Roman" w:eastAsia="Arial Unicode MS" w:hAnsi="Times New Roman" w:cs="Times New Roman"/>
                <w:color w:val="auto"/>
              </w:rPr>
              <w:t>Assegnazioni di esercizi sui singoli argomenti/autori</w:t>
            </w:r>
          </w:p>
          <w:p w:rsidR="00C30634" w:rsidRPr="00CC300C" w:rsidRDefault="00C30634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Eventuali test predisposti per la D</w:t>
            </w:r>
            <w:r w:rsidR="00FA679D">
              <w:rPr>
                <w:rFonts w:ascii="Times New Roman" w:hAnsi="Times New Roman"/>
                <w:sz w:val="22"/>
                <w:szCs w:val="22"/>
              </w:rPr>
              <w:t>DI</w:t>
            </w:r>
            <w:r w:rsidRPr="00CC300C">
              <w:rPr>
                <w:rFonts w:ascii="Times New Roman" w:hAnsi="Times New Roman"/>
                <w:sz w:val="22"/>
                <w:szCs w:val="22"/>
              </w:rPr>
              <w:t xml:space="preserve"> e verifiche in presenza</w:t>
            </w:r>
          </w:p>
          <w:p w:rsidR="00C30634" w:rsidRPr="00CC300C" w:rsidRDefault="00C30634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Attività di avanguardia didattica: compito di realtà</w:t>
            </w:r>
          </w:p>
          <w:p w:rsidR="00C30634" w:rsidRPr="00CC300C" w:rsidRDefault="00C30634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 w:rsidRPr="00CC300C">
              <w:rPr>
                <w:rFonts w:ascii="Times New Roman" w:hAnsi="Times New Roman"/>
                <w:sz w:val="22"/>
                <w:szCs w:val="22"/>
              </w:rPr>
              <w:t>- Lavori di gruppo</w:t>
            </w:r>
          </w:p>
          <w:p w:rsidR="00C30634" w:rsidRPr="00CC300C" w:rsidRDefault="00C30634" w:rsidP="00C47014">
            <w:pPr>
              <w:tabs>
                <w:tab w:val="left" w:pos="227"/>
              </w:tabs>
              <w:autoSpaceDE w:val="0"/>
              <w:textAlignment w:val="center"/>
              <w:rPr>
                <w:rFonts w:ascii="Times New Roman" w:eastAsia="DINPro-Medium" w:hAnsi="Times New Roman"/>
                <w:b/>
                <w:spacing w:val="-2"/>
                <w:w w:val="95"/>
                <w:kern w:val="2"/>
                <w:sz w:val="22"/>
                <w:szCs w:val="22"/>
              </w:rPr>
            </w:pPr>
          </w:p>
          <w:p w:rsidR="00C30634" w:rsidRPr="00CC300C" w:rsidRDefault="00C30634" w:rsidP="00C47014">
            <w:pPr>
              <w:pStyle w:val="Stiletabella2"/>
              <w:rPr>
                <w:rFonts w:ascii="Times New Roman" w:hAnsi="Times New Roman" w:cs="Times New Roman"/>
                <w:b/>
                <w:i/>
                <w:iCs/>
                <w:color w:val="auto"/>
                <w:kern w:val="24"/>
                <w:sz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  <w:sz w:val="24"/>
              </w:rPr>
              <w:t xml:space="preserve">MATERIALI DIGITALI E MULTIMEDIALI </w:t>
            </w:r>
          </w:p>
          <w:p w:rsidR="00C30634" w:rsidRPr="00CC300C" w:rsidRDefault="00C30634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</w:rPr>
              <w:t>Per la lezione e lo studio</w:t>
            </w:r>
          </w:p>
          <w:p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Audioletture</w:t>
            </w:r>
            <w:proofErr w:type="spellEnd"/>
          </w:p>
          <w:p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color w:val="auto"/>
              </w:rPr>
            </w:pPr>
            <w:r w:rsidRPr="00CC300C">
              <w:rPr>
                <w:rFonts w:ascii="Times New Roman" w:eastAsia="Arial Unicode MS" w:hAnsi="Times New Roman" w:cs="Times New Roman"/>
                <w:color w:val="auto"/>
              </w:rPr>
              <w:t xml:space="preserve">Video, </w:t>
            </w:r>
            <w:proofErr w:type="spellStart"/>
            <w:r w:rsidRPr="00CC300C">
              <w:rPr>
                <w:rFonts w:ascii="Times New Roman" w:eastAsia="Arial Unicode MS" w:hAnsi="Times New Roman" w:cs="Times New Roman"/>
                <w:color w:val="auto"/>
              </w:rPr>
              <w:t>Videolezioni</w:t>
            </w:r>
            <w:proofErr w:type="spellEnd"/>
          </w:p>
          <w:p w:rsidR="00C30634" w:rsidRPr="00CC300C" w:rsidRDefault="00C30634" w:rsidP="00C47014">
            <w:pPr>
              <w:pStyle w:val="Stiletabella2"/>
              <w:rPr>
                <w:rFonts w:ascii="Times New Roman" w:eastAsia="Arial Unicode MS" w:hAnsi="Times New Roman" w:cs="Times New Roman"/>
                <w:strike/>
                <w:color w:val="auto"/>
              </w:rPr>
            </w:pPr>
            <w:r w:rsidRPr="00CC300C">
              <w:rPr>
                <w:rFonts w:ascii="Times New Roman" w:eastAsia="Arial Unicode MS" w:hAnsi="Times New Roman"/>
                <w:color w:val="auto"/>
              </w:rPr>
              <w:t xml:space="preserve">Analisi interattive </w:t>
            </w:r>
          </w:p>
          <w:p w:rsidR="00C30634" w:rsidRPr="00CC300C" w:rsidRDefault="00C30634" w:rsidP="00C47014">
            <w:pPr>
              <w:pStyle w:val="Stiletabella2"/>
              <w:rPr>
                <w:rFonts w:ascii="Times New Roman" w:hAnsi="Times New Roman" w:cs="Times New Roman"/>
                <w:b/>
                <w:color w:val="auto"/>
                <w:kern w:val="24"/>
              </w:rPr>
            </w:pPr>
            <w:r w:rsidRPr="00CC300C">
              <w:rPr>
                <w:rFonts w:ascii="Times New Roman" w:hAnsi="Times New Roman" w:cs="Times New Roman"/>
                <w:b/>
                <w:color w:val="auto"/>
                <w:kern w:val="24"/>
              </w:rPr>
              <w:t>Per la verifica/autoverifica</w:t>
            </w:r>
          </w:p>
          <w:p w:rsidR="00C30634" w:rsidRPr="00CC300C" w:rsidRDefault="00C30634" w:rsidP="00C47014">
            <w:r w:rsidRPr="00CC300C">
              <w:rPr>
                <w:rFonts w:ascii="Times New Roman" w:eastAsia="Arial Unicode MS" w:hAnsi="Times New Roman"/>
                <w:sz w:val="22"/>
                <w:szCs w:val="22"/>
              </w:rPr>
              <w:t xml:space="preserve">Verifiche interattive </w:t>
            </w:r>
          </w:p>
        </w:tc>
      </w:tr>
    </w:tbl>
    <w:p w:rsidR="006D0808" w:rsidRPr="00CC300C" w:rsidRDefault="006D0808" w:rsidP="004A544E"/>
    <w:sectPr w:rsidR="006D0808" w:rsidRPr="00CC300C" w:rsidSect="004A544E">
      <w:footerReference w:type="default" r:id="rId22"/>
      <w:pgSz w:w="16838" w:h="11906" w:orient="landscape"/>
      <w:pgMar w:top="1134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0442" w:rsidRDefault="00630442" w:rsidP="006564F0">
      <w:r>
        <w:separator/>
      </w:r>
    </w:p>
  </w:endnote>
  <w:endnote w:type="continuationSeparator" w:id="0">
    <w:p w:rsidR="00630442" w:rsidRDefault="00630442" w:rsidP="0065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INPro-Medium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font237">
    <w:altName w:val="MS PMincho"/>
    <w:panose1 w:val="020B0604020202020204"/>
    <w:charset w:val="80"/>
    <w:family w:val="roman"/>
    <w:pitch w:val="default"/>
  </w:font>
  <w:font w:name="MinionPro-Regula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font236">
    <w:altName w:val="MS PMincho"/>
    <w:panose1 w:val="020B0604020202020204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017032"/>
      <w:docPartObj>
        <w:docPartGallery w:val="Page Numbers (Bottom of Page)"/>
        <w:docPartUnique/>
      </w:docPartObj>
    </w:sdtPr>
    <w:sdtEndPr/>
    <w:sdtContent>
      <w:p w:rsidR="00DA5F37" w:rsidRDefault="00DE00D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63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A5F37" w:rsidRPr="006D0808" w:rsidRDefault="00DA5F37" w:rsidP="00DA5F37">
    <w:pPr>
      <w:pStyle w:val="Pidipagina"/>
      <w:rPr>
        <w:sz w:val="20"/>
        <w:lang w:val="en-US"/>
      </w:rPr>
    </w:pPr>
    <w:r w:rsidRPr="006D0808">
      <w:rPr>
        <w:sz w:val="20"/>
        <w:lang w:val="en-US"/>
      </w:rPr>
      <w:t>© Pearson Italia S.p.A.</w:t>
    </w:r>
  </w:p>
  <w:p w:rsidR="00DA5F37" w:rsidRPr="006D0808" w:rsidRDefault="00DA5F3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0442" w:rsidRDefault="00630442" w:rsidP="006564F0">
      <w:r>
        <w:separator/>
      </w:r>
    </w:p>
  </w:footnote>
  <w:footnote w:type="continuationSeparator" w:id="0">
    <w:p w:rsidR="00630442" w:rsidRDefault="00630442" w:rsidP="0065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4E"/>
    <w:rsid w:val="00017E5E"/>
    <w:rsid w:val="00063A3E"/>
    <w:rsid w:val="000A444D"/>
    <w:rsid w:val="000B6F97"/>
    <w:rsid w:val="000C253D"/>
    <w:rsid w:val="000D167B"/>
    <w:rsid w:val="00101D69"/>
    <w:rsid w:val="00105EDB"/>
    <w:rsid w:val="00193A3B"/>
    <w:rsid w:val="001B7141"/>
    <w:rsid w:val="001B7D51"/>
    <w:rsid w:val="001C5136"/>
    <w:rsid w:val="001C51E5"/>
    <w:rsid w:val="001F5E2E"/>
    <w:rsid w:val="00201282"/>
    <w:rsid w:val="0020490C"/>
    <w:rsid w:val="00211944"/>
    <w:rsid w:val="002261FB"/>
    <w:rsid w:val="00227B01"/>
    <w:rsid w:val="0023321F"/>
    <w:rsid w:val="00250126"/>
    <w:rsid w:val="00275207"/>
    <w:rsid w:val="00277F56"/>
    <w:rsid w:val="00294808"/>
    <w:rsid w:val="002A765C"/>
    <w:rsid w:val="002A7880"/>
    <w:rsid w:val="002B5B44"/>
    <w:rsid w:val="002F2EE1"/>
    <w:rsid w:val="00313686"/>
    <w:rsid w:val="003240A6"/>
    <w:rsid w:val="003406EB"/>
    <w:rsid w:val="00347BAA"/>
    <w:rsid w:val="00377150"/>
    <w:rsid w:val="003B2B12"/>
    <w:rsid w:val="003C5DCD"/>
    <w:rsid w:val="003D6ED1"/>
    <w:rsid w:val="003E013A"/>
    <w:rsid w:val="0040523C"/>
    <w:rsid w:val="0041006E"/>
    <w:rsid w:val="00431381"/>
    <w:rsid w:val="00446F92"/>
    <w:rsid w:val="00460E5C"/>
    <w:rsid w:val="004872AE"/>
    <w:rsid w:val="00496582"/>
    <w:rsid w:val="004A544E"/>
    <w:rsid w:val="004C0839"/>
    <w:rsid w:val="004F548E"/>
    <w:rsid w:val="00510BE7"/>
    <w:rsid w:val="00524F04"/>
    <w:rsid w:val="00534A38"/>
    <w:rsid w:val="00542E30"/>
    <w:rsid w:val="00580EB2"/>
    <w:rsid w:val="005B5D42"/>
    <w:rsid w:val="005B62CE"/>
    <w:rsid w:val="005D19EF"/>
    <w:rsid w:val="005D2111"/>
    <w:rsid w:val="005D7793"/>
    <w:rsid w:val="00630442"/>
    <w:rsid w:val="00633BC1"/>
    <w:rsid w:val="0064202B"/>
    <w:rsid w:val="006564F0"/>
    <w:rsid w:val="00656E86"/>
    <w:rsid w:val="00665BEB"/>
    <w:rsid w:val="00683C86"/>
    <w:rsid w:val="00683D40"/>
    <w:rsid w:val="006B2503"/>
    <w:rsid w:val="006D0808"/>
    <w:rsid w:val="006E6D2F"/>
    <w:rsid w:val="00707E65"/>
    <w:rsid w:val="0074415B"/>
    <w:rsid w:val="007A7178"/>
    <w:rsid w:val="007B1928"/>
    <w:rsid w:val="00815B53"/>
    <w:rsid w:val="00821134"/>
    <w:rsid w:val="00881160"/>
    <w:rsid w:val="00894A82"/>
    <w:rsid w:val="008A03EC"/>
    <w:rsid w:val="00902F96"/>
    <w:rsid w:val="0093668E"/>
    <w:rsid w:val="0095476B"/>
    <w:rsid w:val="00995015"/>
    <w:rsid w:val="0099663A"/>
    <w:rsid w:val="009978B3"/>
    <w:rsid w:val="009B3A84"/>
    <w:rsid w:val="009B66C0"/>
    <w:rsid w:val="009D1D26"/>
    <w:rsid w:val="00A12F78"/>
    <w:rsid w:val="00A35489"/>
    <w:rsid w:val="00A701FA"/>
    <w:rsid w:val="00A973CB"/>
    <w:rsid w:val="00AB0F6A"/>
    <w:rsid w:val="00AB5A92"/>
    <w:rsid w:val="00AD6853"/>
    <w:rsid w:val="00AE7CFC"/>
    <w:rsid w:val="00B04DC3"/>
    <w:rsid w:val="00B070FF"/>
    <w:rsid w:val="00B11BF1"/>
    <w:rsid w:val="00B20EF6"/>
    <w:rsid w:val="00B23ED5"/>
    <w:rsid w:val="00B66A52"/>
    <w:rsid w:val="00B97157"/>
    <w:rsid w:val="00BA172D"/>
    <w:rsid w:val="00C00459"/>
    <w:rsid w:val="00C05863"/>
    <w:rsid w:val="00C30446"/>
    <w:rsid w:val="00C30634"/>
    <w:rsid w:val="00C46ED1"/>
    <w:rsid w:val="00C65418"/>
    <w:rsid w:val="00C92375"/>
    <w:rsid w:val="00CA6375"/>
    <w:rsid w:val="00CC0C34"/>
    <w:rsid w:val="00CC300C"/>
    <w:rsid w:val="00CE39DF"/>
    <w:rsid w:val="00D143B1"/>
    <w:rsid w:val="00D3252F"/>
    <w:rsid w:val="00D611C6"/>
    <w:rsid w:val="00D80EA3"/>
    <w:rsid w:val="00D87BE6"/>
    <w:rsid w:val="00DA5F37"/>
    <w:rsid w:val="00DE00DE"/>
    <w:rsid w:val="00E32AF4"/>
    <w:rsid w:val="00E3767A"/>
    <w:rsid w:val="00E414AD"/>
    <w:rsid w:val="00E44DEC"/>
    <w:rsid w:val="00E656E9"/>
    <w:rsid w:val="00E956A4"/>
    <w:rsid w:val="00EB47E2"/>
    <w:rsid w:val="00EB6E40"/>
    <w:rsid w:val="00EE4169"/>
    <w:rsid w:val="00F00927"/>
    <w:rsid w:val="00F01AEF"/>
    <w:rsid w:val="00F0473F"/>
    <w:rsid w:val="00F06495"/>
    <w:rsid w:val="00F61999"/>
    <w:rsid w:val="00F70C7A"/>
    <w:rsid w:val="00F93AAF"/>
    <w:rsid w:val="00FA49C4"/>
    <w:rsid w:val="00FA679D"/>
    <w:rsid w:val="00FB2B6E"/>
    <w:rsid w:val="00FC1208"/>
    <w:rsid w:val="00FF0314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509C"/>
  <w15:docId w15:val="{036A2E0D-041C-49F5-8F3E-104072B9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44E"/>
    <w:pPr>
      <w:suppressAutoHyphens/>
      <w:spacing w:after="0" w:line="240" w:lineRule="auto"/>
    </w:pPr>
    <w:rPr>
      <w:rFonts w:ascii="Cambria" w:eastAsia="Times New Roman" w:hAnsi="Cambria"/>
      <w:color w:val="auto"/>
      <w:kern w:val="1"/>
      <w:szCs w:val="20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abella2">
    <w:name w:val="Stile tabella 2"/>
    <w:rsid w:val="004A544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sz w:val="22"/>
      <w:szCs w:val="22"/>
      <w:bdr w:val="nil"/>
      <w:lang w:eastAsia="it-IT"/>
    </w:rPr>
  </w:style>
  <w:style w:type="paragraph" w:customStyle="1" w:styleId="NormaleWeb1">
    <w:name w:val="Normale (Web)1"/>
    <w:basedOn w:val="Normale"/>
    <w:rsid w:val="0041006E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64F0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64F0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6564F0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basedOn w:val="Carpredefinitoparagrafo"/>
    <w:link w:val="Pidipagina"/>
    <w:rsid w:val="006564F0"/>
    <w:rPr>
      <w:rFonts w:ascii="Cambria" w:eastAsia="Times New Roman" w:hAnsi="Cambria" w:cs="Mangal"/>
      <w:color w:val="auto"/>
      <w:kern w:val="1"/>
      <w:szCs w:val="20"/>
      <w:lang w:eastAsia="hi-IN" w:bidi="hi-IN"/>
    </w:rPr>
  </w:style>
  <w:style w:type="paragraph" w:customStyle="1" w:styleId="NormaleWeb2">
    <w:name w:val="Normale (Web)2"/>
    <w:basedOn w:val="Normale"/>
    <w:rsid w:val="005D7793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paragraph" w:customStyle="1" w:styleId="NormaleWeb3">
    <w:name w:val="Normale (Web)3"/>
    <w:basedOn w:val="Normale"/>
    <w:rsid w:val="00B070FF"/>
    <w:pPr>
      <w:spacing w:line="100" w:lineRule="atLeast"/>
      <w:ind w:right="-6" w:firstLine="284"/>
    </w:pPr>
    <w:rPr>
      <w:rFonts w:ascii="Times New Roman" w:eastAsia="Arial Unicode MS" w:hAnsi="Times New Roman"/>
      <w:kern w:val="0"/>
      <w:szCs w:val="24"/>
      <w:lang w:eastAsia="ar-SA" w:bidi="ar-SA"/>
    </w:rPr>
  </w:style>
  <w:style w:type="character" w:customStyle="1" w:styleId="Rimandocommento1">
    <w:name w:val="Rimando commento1"/>
    <w:basedOn w:val="Carpredefinitoparagrafo"/>
    <w:rsid w:val="00C306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rson.it/smartclass" TargetMode="External"/><Relationship Id="rId13" Type="http://schemas.openxmlformats.org/officeDocument/2006/relationships/hyperlink" Target="https://www.pearson.it/webinar" TargetMode="External"/><Relationship Id="rId18" Type="http://schemas.openxmlformats.org/officeDocument/2006/relationships/hyperlink" Target="https://www.pearson.it/pla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earson.it/webinar" TargetMode="External"/><Relationship Id="rId7" Type="http://schemas.openxmlformats.org/officeDocument/2006/relationships/hyperlink" Target="https://www.pearson.it/place" TargetMode="External"/><Relationship Id="rId12" Type="http://schemas.openxmlformats.org/officeDocument/2006/relationships/hyperlink" Target="https://www.pearson.it/smartclass" TargetMode="External"/><Relationship Id="rId17" Type="http://schemas.openxmlformats.org/officeDocument/2006/relationships/hyperlink" Target="https://www.pearson.it/webin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earson.it/smartclass" TargetMode="External"/><Relationship Id="rId20" Type="http://schemas.openxmlformats.org/officeDocument/2006/relationships/hyperlink" Target="https://www.pearson.it/smartclas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arson.it/place" TargetMode="External"/><Relationship Id="rId11" Type="http://schemas.openxmlformats.org/officeDocument/2006/relationships/hyperlink" Target="https://www.pearson.it/place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pearson.it/plac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earson.it/place" TargetMode="External"/><Relationship Id="rId19" Type="http://schemas.openxmlformats.org/officeDocument/2006/relationships/hyperlink" Target="https://www.pearson.it/pla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earson.it/webinar" TargetMode="External"/><Relationship Id="rId14" Type="http://schemas.openxmlformats.org/officeDocument/2006/relationships/hyperlink" Target="https://www.pearson.it/plac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18</Pages>
  <Words>4553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Redazione Pearson</cp:lastModifiedBy>
  <cp:revision>73</cp:revision>
  <dcterms:created xsi:type="dcterms:W3CDTF">2020-07-15T16:28:00Z</dcterms:created>
  <dcterms:modified xsi:type="dcterms:W3CDTF">2020-08-25T14:55:00Z</dcterms:modified>
</cp:coreProperties>
</file>