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6FA6" w:rsidRPr="00A31425" w:rsidRDefault="00A46FA6" w:rsidP="00A46FA6">
      <w:pPr>
        <w:rPr>
          <w:rFonts w:ascii="Times New Roman" w:hAnsi="Times New Roman"/>
          <w:b/>
          <w:sz w:val="32"/>
          <w:szCs w:val="32"/>
        </w:rPr>
      </w:pPr>
      <w:r w:rsidRPr="00A31425">
        <w:rPr>
          <w:rFonts w:ascii="Times New Roman" w:hAnsi="Times New Roman"/>
          <w:b/>
          <w:sz w:val="36"/>
          <w:szCs w:val="32"/>
        </w:rPr>
        <w:t xml:space="preserve">LETTERATURA GRECA – PROPOSTA DI PROGRAMMAZIONE PER </w:t>
      </w:r>
      <w:r w:rsidR="00A31425" w:rsidRPr="00A31425">
        <w:rPr>
          <w:rFonts w:ascii="Times New Roman" w:hAnsi="Times New Roman"/>
          <w:b/>
          <w:sz w:val="36"/>
          <w:szCs w:val="32"/>
        </w:rPr>
        <w:t>LA D</w:t>
      </w:r>
      <w:r w:rsidR="003D7D77">
        <w:rPr>
          <w:rFonts w:ascii="Times New Roman" w:hAnsi="Times New Roman"/>
          <w:b/>
          <w:sz w:val="36"/>
          <w:szCs w:val="32"/>
        </w:rPr>
        <w:t xml:space="preserve">IDATTICA </w:t>
      </w:r>
      <w:r w:rsidR="00A31425" w:rsidRPr="00A31425">
        <w:rPr>
          <w:rFonts w:ascii="Times New Roman" w:hAnsi="Times New Roman"/>
          <w:b/>
          <w:sz w:val="36"/>
          <w:szCs w:val="32"/>
        </w:rPr>
        <w:t>DI</w:t>
      </w:r>
      <w:r w:rsidR="003D7D77">
        <w:rPr>
          <w:rFonts w:ascii="Times New Roman" w:hAnsi="Times New Roman"/>
          <w:b/>
          <w:sz w:val="36"/>
          <w:szCs w:val="32"/>
        </w:rPr>
        <w:t>GITALE INTEGRATA</w:t>
      </w:r>
      <w:r w:rsidRPr="00A31425">
        <w:rPr>
          <w:rFonts w:ascii="Times New Roman" w:hAnsi="Times New Roman"/>
          <w:b/>
          <w:sz w:val="36"/>
          <w:szCs w:val="32"/>
        </w:rPr>
        <w:t>– QUINTO ANNO</w:t>
      </w:r>
      <w:r w:rsidRPr="00A31425">
        <w:rPr>
          <w:rFonts w:ascii="Times New Roman" w:hAnsi="Times New Roman"/>
          <w:b/>
          <w:sz w:val="32"/>
          <w:szCs w:val="32"/>
        </w:rPr>
        <w:t xml:space="preserve"> </w:t>
      </w:r>
    </w:p>
    <w:p w:rsidR="00A46FA6" w:rsidRPr="00A31425" w:rsidRDefault="00A46FA6" w:rsidP="00524F04">
      <w:pPr>
        <w:tabs>
          <w:tab w:val="left" w:pos="10773"/>
        </w:tabs>
        <w:rPr>
          <w:rFonts w:ascii="Times New Roman" w:hAnsi="Times New Roman"/>
          <w:b/>
          <w:sz w:val="32"/>
          <w:szCs w:val="32"/>
        </w:rPr>
      </w:pPr>
    </w:p>
    <w:p w:rsidR="005B5D42" w:rsidRPr="00A31425" w:rsidRDefault="00454589" w:rsidP="00524F04">
      <w:pPr>
        <w:tabs>
          <w:tab w:val="left" w:pos="10773"/>
        </w:tabs>
        <w:rPr>
          <w:rFonts w:ascii="Times New Roman" w:hAnsi="Times New Roman"/>
        </w:rPr>
      </w:pPr>
      <w:r w:rsidRPr="00A31425">
        <w:rPr>
          <w:rFonts w:ascii="Times New Roman" w:hAnsi="Times New Roman"/>
          <w:b/>
          <w:sz w:val="32"/>
          <w:szCs w:val="32"/>
        </w:rPr>
        <w:t>La prosa filosofica del IV secolo a.C.</w:t>
      </w:r>
      <w:r w:rsidR="005B5D42" w:rsidRPr="00A31425">
        <w:rPr>
          <w:rFonts w:ascii="Times New Roman" w:hAnsi="Times New Roman"/>
          <w:b/>
          <w:sz w:val="28"/>
          <w:szCs w:val="28"/>
        </w:rPr>
        <w:tab/>
      </w:r>
      <w:r w:rsidR="005B5D42" w:rsidRPr="00A31425">
        <w:rPr>
          <w:rFonts w:ascii="Times New Roman" w:hAnsi="Times New Roman"/>
          <w:szCs w:val="32"/>
        </w:rPr>
        <w:t xml:space="preserve">tempi: </w:t>
      </w:r>
      <w:r w:rsidRPr="00A31425">
        <w:rPr>
          <w:rFonts w:ascii="Times New Roman" w:hAnsi="Times New Roman"/>
          <w:szCs w:val="32"/>
        </w:rPr>
        <w:t>settembre</w:t>
      </w:r>
      <w:r w:rsidR="00FE546B" w:rsidRPr="00A31425">
        <w:rPr>
          <w:rFonts w:ascii="Times New Roman" w:hAnsi="Times New Roman"/>
          <w:szCs w:val="32"/>
        </w:rPr>
        <w:t>-</w:t>
      </w:r>
      <w:r w:rsidRPr="00A31425">
        <w:rPr>
          <w:rFonts w:ascii="Times New Roman" w:hAnsi="Times New Roman"/>
          <w:szCs w:val="32"/>
        </w:rPr>
        <w:t>ottobre</w:t>
      </w:r>
      <w:r w:rsidR="005B5D42" w:rsidRPr="00A31425">
        <w:rPr>
          <w:rFonts w:ascii="Times New Roman" w:hAnsi="Times New Roman"/>
          <w:b/>
          <w:sz w:val="20"/>
          <w:szCs w:val="24"/>
        </w:rPr>
        <w:t xml:space="preserve"> </w:t>
      </w:r>
    </w:p>
    <w:p w:rsidR="00447E94" w:rsidRPr="00A31425" w:rsidRDefault="00447E94" w:rsidP="004A544E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610"/>
        <w:gridCol w:w="3402"/>
        <w:gridCol w:w="2835"/>
        <w:gridCol w:w="2977"/>
      </w:tblGrid>
      <w:tr w:rsidR="00A31425" w:rsidRPr="00A31425" w:rsidTr="00F01AEF">
        <w:tc>
          <w:tcPr>
            <w:tcW w:w="2885" w:type="dxa"/>
          </w:tcPr>
          <w:p w:rsidR="004A544E" w:rsidRPr="00A31425" w:rsidRDefault="004A544E" w:rsidP="0091466A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A31425">
              <w:rPr>
                <w:rFonts w:ascii="Times New Roman" w:hAnsi="Times New Roman"/>
                <w:b/>
                <w:caps/>
                <w:kern w:val="24"/>
                <w:szCs w:val="22"/>
              </w:rPr>
              <w:t>competenze</w:t>
            </w:r>
          </w:p>
          <w:p w:rsidR="00AB5A92" w:rsidRPr="00A31425" w:rsidRDefault="00AB5A92" w:rsidP="0091466A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610" w:type="dxa"/>
          </w:tcPr>
          <w:p w:rsidR="004A544E" w:rsidRPr="00A31425" w:rsidRDefault="004A544E" w:rsidP="0091466A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A31425">
              <w:rPr>
                <w:rFonts w:ascii="Times New Roman" w:hAnsi="Times New Roman"/>
                <w:b/>
                <w:caps/>
                <w:kern w:val="24"/>
                <w:szCs w:val="22"/>
              </w:rPr>
              <w:t>Abilità</w:t>
            </w:r>
          </w:p>
          <w:p w:rsidR="004A544E" w:rsidRPr="00A31425" w:rsidRDefault="004A544E" w:rsidP="0091466A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3402" w:type="dxa"/>
          </w:tcPr>
          <w:p w:rsidR="00FE546B" w:rsidRPr="00A31425" w:rsidRDefault="00A31425" w:rsidP="00FE546B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CONTENUTI ESSENZIALI</w:t>
            </w:r>
          </w:p>
          <w:p w:rsidR="004A544E" w:rsidRPr="00A31425" w:rsidRDefault="00FE546B" w:rsidP="00FE546B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caps/>
                <w:kern w:val="24"/>
                <w:szCs w:val="22"/>
              </w:rPr>
            </w:pP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per la programmazione specifica del tuo manuale Pearson eventualmente in adozione, dopo aver effettuato l’accesso</w:t>
            </w:r>
            <w:r w:rsidR="00E43900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a </w:t>
            </w:r>
            <w:r w:rsidR="00E43900" w:rsidRPr="00E43900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My Pearson </w:t>
            </w:r>
            <w:proofErr w:type="spellStart"/>
            <w:r w:rsidR="00E43900" w:rsidRPr="00E43900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6" w:tgtFrame="_blank" w:tooltip="https://www.pearson.it/place" w:history="1">
              <w:r w:rsidRPr="00A31425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)</w:t>
            </w:r>
            <w:r w:rsidR="00E43900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, </w:t>
            </w: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seleziona il titolo nella sezione </w:t>
            </w:r>
            <w:r w:rsidR="00E43900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PRODOTTI</w:t>
            </w: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e poi clicca su GUIDA DOCENTE</w:t>
            </w:r>
          </w:p>
        </w:tc>
        <w:tc>
          <w:tcPr>
            <w:tcW w:w="2835" w:type="dxa"/>
          </w:tcPr>
          <w:p w:rsidR="004A544E" w:rsidRPr="00A31425" w:rsidRDefault="004A544E" w:rsidP="0091466A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31425">
              <w:rPr>
                <w:rFonts w:ascii="Times New Roman" w:hAnsi="Times New Roman"/>
                <w:b/>
                <w:bCs/>
                <w:szCs w:val="22"/>
              </w:rPr>
              <w:t>POSSIBILI CONNESSIONI PLURIDISCIPLINARI</w:t>
            </w:r>
          </w:p>
          <w:p w:rsidR="004A544E" w:rsidRPr="00A31425" w:rsidRDefault="004A544E" w:rsidP="0091466A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977" w:type="dxa"/>
          </w:tcPr>
          <w:p w:rsidR="004A544E" w:rsidRPr="00A31425" w:rsidRDefault="004A544E" w:rsidP="0091466A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31425">
              <w:rPr>
                <w:rFonts w:ascii="Times New Roman" w:hAnsi="Times New Roman"/>
                <w:b/>
                <w:bCs/>
                <w:szCs w:val="22"/>
              </w:rPr>
              <w:t xml:space="preserve">POSSIBILI CONNESSIONI </w:t>
            </w:r>
          </w:p>
          <w:p w:rsidR="004A544E" w:rsidRPr="00A31425" w:rsidRDefault="004A544E" w:rsidP="0091466A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31425">
              <w:rPr>
                <w:rFonts w:ascii="Times New Roman" w:hAnsi="Times New Roman"/>
                <w:b/>
                <w:bCs/>
                <w:szCs w:val="22"/>
              </w:rPr>
              <w:t>CON L’EDUCAZIONE CIVICA</w:t>
            </w:r>
          </w:p>
          <w:p w:rsidR="004A544E" w:rsidRPr="00A31425" w:rsidRDefault="004A544E" w:rsidP="0091466A">
            <w:pPr>
              <w:tabs>
                <w:tab w:val="left" w:pos="8364"/>
              </w:tabs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</w:tr>
      <w:tr w:rsidR="00A31425" w:rsidRPr="00A31425" w:rsidTr="004A544E">
        <w:tc>
          <w:tcPr>
            <w:tcW w:w="2885" w:type="dxa"/>
          </w:tcPr>
          <w:p w:rsidR="004A544E" w:rsidRPr="00A31425" w:rsidRDefault="004A544E" w:rsidP="004A544E">
            <w:pPr>
              <w:rPr>
                <w:rFonts w:ascii="Times New Roman" w:hAnsi="Times New Roman"/>
                <w:b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:rsidR="00F0473F" w:rsidRPr="00A31425" w:rsidRDefault="00F0473F" w:rsidP="00F0473F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Decodificare il messaggio di un testo in greco e in italiano</w:t>
            </w:r>
          </w:p>
          <w:p w:rsidR="00F0473F" w:rsidRPr="00A31425" w:rsidRDefault="00F0473F" w:rsidP="00F0473F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Praticare la traduzione come strumento di conoscenza di un autore e di un’opera</w:t>
            </w:r>
          </w:p>
          <w:p w:rsidR="00F0473F" w:rsidRPr="00A31425" w:rsidRDefault="00F0473F" w:rsidP="00F0473F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Analizzare e interpretare il testo, cogliendone la tipologia, l’intenzione comunicativa, i valori estetici e culturali</w:t>
            </w:r>
          </w:p>
          <w:p w:rsidR="00F0473F" w:rsidRPr="00A31425" w:rsidRDefault="00F0473F" w:rsidP="00F0473F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Cogliere il valore fondante della cultura classica greca per la tradizione europea </w:t>
            </w:r>
          </w:p>
          <w:p w:rsidR="004A544E" w:rsidRPr="00A31425" w:rsidRDefault="004A544E" w:rsidP="004A544E">
            <w:pPr>
              <w:rPr>
                <w:rFonts w:ascii="Times New Roman" w:eastAsia="DINPro-Medium" w:hAnsi="Times New Roman"/>
                <w:sz w:val="22"/>
              </w:rPr>
            </w:pPr>
          </w:p>
          <w:p w:rsidR="004A544E" w:rsidRPr="00A31425" w:rsidRDefault="004A544E" w:rsidP="004A544E">
            <w:pPr>
              <w:rPr>
                <w:rFonts w:ascii="Times New Roman" w:hAnsi="Times New Roman"/>
                <w:b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Competenze chiave di cittadinanza</w:t>
            </w:r>
          </w:p>
          <w:p w:rsidR="004A544E" w:rsidRPr="00A31425" w:rsidRDefault="004A544E" w:rsidP="004A544E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Imparare ad imparare</w:t>
            </w:r>
          </w:p>
          <w:p w:rsidR="004A544E" w:rsidRPr="00A31425" w:rsidRDefault="004A544E" w:rsidP="004A544E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Progettare</w:t>
            </w:r>
          </w:p>
          <w:p w:rsidR="004A544E" w:rsidRPr="00A31425" w:rsidRDefault="004A544E" w:rsidP="004A544E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lastRenderedPageBreak/>
              <w:t>• Comunicare</w:t>
            </w:r>
          </w:p>
          <w:p w:rsidR="004A544E" w:rsidRPr="00A31425" w:rsidRDefault="004A544E" w:rsidP="004A544E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Collaborare e partecipare</w:t>
            </w:r>
          </w:p>
          <w:p w:rsidR="004A544E" w:rsidRPr="00A31425" w:rsidRDefault="004A544E" w:rsidP="004A544E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Agire in modo autonomo e responsabile</w:t>
            </w:r>
          </w:p>
          <w:p w:rsidR="004A544E" w:rsidRPr="00A31425" w:rsidRDefault="004A544E" w:rsidP="004A544E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Risolvere problemi</w:t>
            </w:r>
          </w:p>
          <w:p w:rsidR="004A544E" w:rsidRPr="00A31425" w:rsidRDefault="004A544E" w:rsidP="004A544E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Individuare collegamenti e relazioni</w:t>
            </w:r>
          </w:p>
          <w:p w:rsidR="004A544E" w:rsidRPr="00A31425" w:rsidRDefault="004A544E" w:rsidP="004A544E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Acquisire e interpretare informazioni</w:t>
            </w:r>
          </w:p>
          <w:p w:rsidR="004A544E" w:rsidRPr="00A31425" w:rsidRDefault="004A544E" w:rsidP="004A544E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:rsidR="004A544E" w:rsidRPr="00A31425" w:rsidRDefault="004A544E" w:rsidP="004A544E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  <w:r w:rsidRPr="00A31425"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  <w:t>Competenze</w:t>
            </w:r>
            <w:r w:rsidR="00160CC8" w:rsidRPr="00A31425"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  <w:t xml:space="preserve"> chiave</w:t>
            </w:r>
            <w:r w:rsidRPr="00A31425"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  <w:t xml:space="preserve"> europee</w:t>
            </w:r>
          </w:p>
          <w:p w:rsidR="004A544E" w:rsidRPr="00A31425" w:rsidRDefault="003C5DCD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="004A544E"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Competenza alfabetica </w:t>
            </w:r>
            <w:r w:rsidR="000B6F97"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funzionale</w:t>
            </w:r>
          </w:p>
          <w:p w:rsidR="004A544E" w:rsidRPr="00A31425" w:rsidRDefault="003C5DCD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="00F0473F"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:rsidR="004A544E" w:rsidRPr="00A31425" w:rsidRDefault="003C5DCD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="00F0473F"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:rsidR="004A544E" w:rsidRPr="00A31425" w:rsidRDefault="003C5DCD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="004A544E"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Competenza personale, sociale e </w:t>
            </w:r>
            <w:r w:rsidR="00F0473F"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capacità di imparare a imparare</w:t>
            </w:r>
          </w:p>
          <w:p w:rsidR="004A544E" w:rsidRPr="00A31425" w:rsidRDefault="003C5DCD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="004A544E"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Competenza </w:t>
            </w:r>
            <w:r w:rsidR="00F0473F"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in materia di cittadinanza</w:t>
            </w:r>
          </w:p>
          <w:p w:rsidR="004A544E" w:rsidRPr="00A31425" w:rsidRDefault="003C5DCD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="004A544E"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</w:t>
            </w:r>
            <w:r w:rsidR="00F0473F"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olezza ed espressione culturali</w:t>
            </w:r>
          </w:p>
          <w:p w:rsidR="004A544E" w:rsidRPr="00A31425" w:rsidRDefault="004A544E" w:rsidP="004A544E"/>
        </w:tc>
        <w:tc>
          <w:tcPr>
            <w:tcW w:w="2610" w:type="dxa"/>
          </w:tcPr>
          <w:p w:rsidR="00454589" w:rsidRPr="00A31425" w:rsidRDefault="00454589" w:rsidP="00454589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lastRenderedPageBreak/>
              <w:t>• Individuare e analizzare le strutture morfosintattiche e il lessico dei testi esaminati</w:t>
            </w:r>
          </w:p>
          <w:p w:rsidR="00454589" w:rsidRPr="00A31425" w:rsidRDefault="00454589" w:rsidP="00454589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Cogliere l’intenzione comunicativa e i punti nodali dello sviluppo espositivo e/o argomentativo dei testi esaminati</w:t>
            </w:r>
          </w:p>
          <w:p w:rsidR="00454589" w:rsidRPr="00A31425" w:rsidRDefault="00454589" w:rsidP="00454589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Motivare le scelte di traduzione dei testi di Platone e Aristotele, anche attraverso il confronto con la traduzione d’autore proposta</w:t>
            </w:r>
          </w:p>
          <w:p w:rsidR="00454589" w:rsidRPr="00A31425" w:rsidRDefault="00454589" w:rsidP="00454589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Individuare le strutture linguistiche, stilistiche e retoriche dei testi</w:t>
            </w:r>
          </w:p>
          <w:p w:rsidR="00454589" w:rsidRPr="00A31425" w:rsidRDefault="00454589" w:rsidP="00454589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lastRenderedPageBreak/>
              <w:t>• Cogliere le modalità espressive del genere letterario di riferimento</w:t>
            </w:r>
          </w:p>
          <w:p w:rsidR="00454589" w:rsidRPr="00A31425" w:rsidRDefault="00454589" w:rsidP="00454589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Mettere in relazione i testi con l’opera di cui fanno parte</w:t>
            </w:r>
          </w:p>
          <w:p w:rsidR="00454589" w:rsidRPr="00A31425" w:rsidRDefault="00454589" w:rsidP="00454589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Individuare i collegamenti tra biografia degli autori studiati, produzione letteraria e contesto storico-letterario di riferimento</w:t>
            </w:r>
          </w:p>
          <w:p w:rsidR="00454589" w:rsidRPr="00A31425" w:rsidRDefault="00454589" w:rsidP="00454589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Riconoscere, attraverso il confronto con altri testi dello stesso autore o di autori diversi, gli elementi di continuità e/o diversità dal punto di vista contenutistico e formale</w:t>
            </w:r>
          </w:p>
          <w:p w:rsidR="00454589" w:rsidRPr="00A31425" w:rsidRDefault="00454589" w:rsidP="00454589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Utilizzare e confrontare i contributi critici sugli autori studiati o su particolari aspetti dei loro testi, anche attraverso la lettura integrale di un saggio critico</w:t>
            </w:r>
          </w:p>
          <w:p w:rsidR="00454589" w:rsidRPr="00A31425" w:rsidRDefault="00454589" w:rsidP="00454589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Individuare gli aspetti peculiari della civiltà greca, operando confronti con modelli culturali e sistemi di valori diversi</w:t>
            </w:r>
          </w:p>
          <w:p w:rsidR="00454589" w:rsidRPr="00A31425" w:rsidRDefault="00454589" w:rsidP="00454589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Individuare gli elementi di continuità o alterità dall’antico al moderno nella trasmissione di </w:t>
            </w:r>
            <w:proofErr w:type="spellStart"/>
            <w:r w:rsidRPr="00A31425">
              <w:rPr>
                <w:rFonts w:ascii="Times New Roman" w:hAnsi="Times New Roman"/>
                <w:i/>
                <w:sz w:val="22"/>
              </w:rPr>
              <w:t>topoi</w:t>
            </w:r>
            <w:proofErr w:type="spellEnd"/>
            <w:r w:rsidRPr="00A31425">
              <w:rPr>
                <w:rFonts w:ascii="Times New Roman" w:hAnsi="Times New Roman"/>
                <w:sz w:val="22"/>
              </w:rPr>
              <w:t xml:space="preserve">, modelli formali, valori </w:t>
            </w:r>
            <w:r w:rsidRPr="00A31425">
              <w:rPr>
                <w:rFonts w:ascii="Times New Roman" w:hAnsi="Times New Roman"/>
                <w:sz w:val="22"/>
              </w:rPr>
              <w:lastRenderedPageBreak/>
              <w:t>estetici e culturali</w:t>
            </w:r>
          </w:p>
          <w:p w:rsidR="00454589" w:rsidRPr="00A31425" w:rsidRDefault="00454589" w:rsidP="00454589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Individuare e analizzare le strutture morfosintattiche e lessicali dei testi esaminati </w:t>
            </w:r>
          </w:p>
          <w:p w:rsidR="00F61BD2" w:rsidRPr="00A31425" w:rsidRDefault="00454589" w:rsidP="00454589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Riconoscere nelle strutture linguistiche dell’italiano gli elementi di derivazione greca e la loro evoluzione linguistica e semantica</w:t>
            </w:r>
          </w:p>
          <w:p w:rsidR="005B5D42" w:rsidRPr="00A31425" w:rsidRDefault="005B5D42" w:rsidP="005D7793">
            <w:pPr>
              <w:rPr>
                <w:rFonts w:ascii="Times New Roman" w:hAnsi="Times New Roman"/>
                <w:sz w:val="22"/>
              </w:rPr>
            </w:pPr>
          </w:p>
          <w:p w:rsidR="004A544E" w:rsidRPr="00A31425" w:rsidRDefault="004A544E" w:rsidP="005D7793">
            <w:pPr>
              <w:rPr>
                <w:rFonts w:ascii="Times New Roman" w:hAnsi="Times New Roman"/>
                <w:sz w:val="22"/>
              </w:rPr>
            </w:pPr>
          </w:p>
          <w:p w:rsidR="009B66C0" w:rsidRPr="00A31425" w:rsidRDefault="009B66C0" w:rsidP="005D7793">
            <w:pPr>
              <w:rPr>
                <w:rFonts w:ascii="Times New Roman" w:hAnsi="Times New Roman"/>
                <w:sz w:val="22"/>
              </w:rPr>
            </w:pPr>
          </w:p>
          <w:p w:rsidR="005C28CC" w:rsidRPr="00A31425" w:rsidRDefault="005C28CC" w:rsidP="005D779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28CC" w:rsidRPr="00A31425" w:rsidRDefault="005C28CC" w:rsidP="005D779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28CC" w:rsidRPr="00A31425" w:rsidRDefault="005C28CC" w:rsidP="005D779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28CC" w:rsidRPr="00A31425" w:rsidRDefault="005C28CC" w:rsidP="005D779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28CC" w:rsidRPr="00A31425" w:rsidRDefault="005C28CC" w:rsidP="005D779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28CC" w:rsidRPr="00A31425" w:rsidRDefault="005C28CC" w:rsidP="000E4BF5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6956CE" w:rsidRPr="00A31425" w:rsidRDefault="006956CE" w:rsidP="000E4BF5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6956CE" w:rsidRPr="00A31425" w:rsidRDefault="006956CE" w:rsidP="000E4BF5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6956CE" w:rsidRPr="00A31425" w:rsidRDefault="006956CE" w:rsidP="000E4BF5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6956CE" w:rsidRPr="00A31425" w:rsidRDefault="006956CE" w:rsidP="000E4BF5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5C28CC" w:rsidRPr="00A31425" w:rsidRDefault="005C28CC" w:rsidP="000E4BF5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5C28CC" w:rsidRPr="00A31425" w:rsidRDefault="005C28CC" w:rsidP="000E4BF5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5C28CC" w:rsidRPr="00A31425" w:rsidRDefault="005C28CC" w:rsidP="000E4BF5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5C28CC" w:rsidRPr="00A31425" w:rsidRDefault="005C28CC" w:rsidP="000E4BF5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5C28CC" w:rsidRPr="00A31425" w:rsidRDefault="005C28CC" w:rsidP="000E4BF5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5C28CC" w:rsidRPr="00A31425" w:rsidRDefault="005C28CC" w:rsidP="000E4BF5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5C28CC" w:rsidRPr="00A31425" w:rsidRDefault="005C28CC" w:rsidP="000E4BF5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5C28CC" w:rsidRPr="00A31425" w:rsidRDefault="005C28CC" w:rsidP="000E4BF5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5C28CC" w:rsidRPr="00A31425" w:rsidRDefault="005C28CC" w:rsidP="000E4BF5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5C28CC" w:rsidRPr="00A31425" w:rsidRDefault="005C28CC" w:rsidP="000E4BF5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9B66C0" w:rsidRPr="00A31425" w:rsidRDefault="009B66C0" w:rsidP="005D779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1D4A24" w:rsidRPr="00A31425" w:rsidRDefault="0018346C" w:rsidP="007E1EAF">
            <w:pPr>
              <w:spacing w:line="100" w:lineRule="atLeast"/>
              <w:rPr>
                <w:rFonts w:ascii="Times New Roman" w:hAnsi="Times New Roman"/>
                <w:b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lastRenderedPageBreak/>
              <w:t>PLATONE</w:t>
            </w:r>
          </w:p>
          <w:p w:rsidR="0018346C" w:rsidRPr="00A31425" w:rsidRDefault="0018346C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La vita</w:t>
            </w:r>
          </w:p>
          <w:p w:rsidR="0018346C" w:rsidRPr="00A31425" w:rsidRDefault="0018346C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Il pensiero e la produzione letteraria di Platone</w:t>
            </w:r>
          </w:p>
          <w:p w:rsidR="0018346C" w:rsidRPr="00A31425" w:rsidRDefault="0018346C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Le basi della speculazione filosofica</w:t>
            </w:r>
          </w:p>
          <w:p w:rsidR="0018346C" w:rsidRPr="00A31425" w:rsidRDefault="0018346C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L’influenza socratica</w:t>
            </w:r>
          </w:p>
          <w:p w:rsidR="0018346C" w:rsidRPr="00A31425" w:rsidRDefault="0018346C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La teoria delle Idee </w:t>
            </w:r>
          </w:p>
          <w:p w:rsidR="0018346C" w:rsidRPr="00A31425" w:rsidRDefault="0018346C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Il filosofo e la </w:t>
            </w:r>
            <w:r w:rsidRPr="00A31425">
              <w:rPr>
                <w:rFonts w:ascii="Times New Roman" w:hAnsi="Times New Roman"/>
                <w:i/>
                <w:sz w:val="22"/>
              </w:rPr>
              <w:t>polis</w:t>
            </w:r>
            <w:r w:rsidRPr="00A31425">
              <w:rPr>
                <w:rFonts w:ascii="Times New Roman" w:hAnsi="Times New Roman"/>
                <w:sz w:val="22"/>
              </w:rPr>
              <w:t xml:space="preserve"> </w:t>
            </w:r>
          </w:p>
          <w:p w:rsidR="001D4A24" w:rsidRPr="00A31425" w:rsidRDefault="0018346C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Lo stile e la forma del dialogo </w:t>
            </w:r>
          </w:p>
          <w:p w:rsidR="001D4A24" w:rsidRPr="00A31425" w:rsidRDefault="0018346C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TESTI</w:t>
            </w:r>
          </w:p>
          <w:p w:rsidR="0018346C" w:rsidRPr="00A31425" w:rsidRDefault="0018346C" w:rsidP="007E1EAF">
            <w:pPr>
              <w:spacing w:line="100" w:lineRule="atLeast"/>
              <w:rPr>
                <w:rFonts w:ascii="Times New Roman" w:hAnsi="Times New Roman"/>
                <w:i/>
                <w:sz w:val="22"/>
              </w:rPr>
            </w:pPr>
            <w:r w:rsidRPr="00A31425">
              <w:rPr>
                <w:rFonts w:ascii="Times New Roman" w:hAnsi="Times New Roman"/>
                <w:i/>
                <w:sz w:val="22"/>
              </w:rPr>
              <w:t>APOLOGIA</w:t>
            </w:r>
          </w:p>
          <w:p w:rsidR="0018346C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="005E567D" w:rsidRPr="00A31425">
              <w:rPr>
                <w:rFonts w:ascii="Times New Roman" w:hAnsi="Times New Roman"/>
                <w:sz w:val="22"/>
              </w:rPr>
              <w:t>Socrate, il tafano</w:t>
            </w:r>
          </w:p>
          <w:p w:rsidR="005E567D" w:rsidRPr="00A31425" w:rsidRDefault="005E567D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9027F5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9027F5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9027F5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9027F5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9027F5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9027F5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18346C" w:rsidRPr="00A31425" w:rsidRDefault="0018346C" w:rsidP="007E1EAF">
            <w:pPr>
              <w:spacing w:line="100" w:lineRule="atLeast"/>
              <w:rPr>
                <w:rFonts w:ascii="Times New Roman" w:hAnsi="Times New Roman"/>
                <w:i/>
                <w:sz w:val="22"/>
              </w:rPr>
            </w:pPr>
            <w:r w:rsidRPr="00A31425">
              <w:rPr>
                <w:rFonts w:ascii="Times New Roman" w:hAnsi="Times New Roman"/>
                <w:i/>
                <w:sz w:val="22"/>
              </w:rPr>
              <w:t>CRITONE</w:t>
            </w:r>
          </w:p>
          <w:p w:rsidR="0018346C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="005E567D" w:rsidRPr="00A31425">
              <w:rPr>
                <w:rFonts w:ascii="Times New Roman" w:hAnsi="Times New Roman"/>
                <w:sz w:val="22"/>
              </w:rPr>
              <w:t>Le Leggi parlano a Socrate</w:t>
            </w:r>
          </w:p>
          <w:p w:rsidR="0018346C" w:rsidRPr="00A31425" w:rsidRDefault="0018346C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9027F5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9027F5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9027F5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9027F5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9027F5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9027F5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18346C" w:rsidRPr="00A31425" w:rsidRDefault="0018346C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1D4A24" w:rsidRPr="00A31425" w:rsidRDefault="0018346C" w:rsidP="009F31CF">
            <w:pPr>
              <w:spacing w:line="100" w:lineRule="atLeast"/>
              <w:rPr>
                <w:rFonts w:ascii="Times New Roman" w:hAnsi="Times New Roman"/>
                <w:i/>
                <w:sz w:val="22"/>
              </w:rPr>
            </w:pPr>
            <w:r w:rsidRPr="00A31425">
              <w:rPr>
                <w:rFonts w:ascii="Times New Roman" w:hAnsi="Times New Roman"/>
                <w:i/>
                <w:sz w:val="22"/>
              </w:rPr>
              <w:t>SIMPOSIO</w:t>
            </w:r>
          </w:p>
          <w:p w:rsidR="001D4A24" w:rsidRPr="00A31425" w:rsidRDefault="009F31CF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Il mito dell’androgino</w:t>
            </w:r>
          </w:p>
          <w:p w:rsidR="009F31CF" w:rsidRPr="00A31425" w:rsidRDefault="009F31CF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9027F5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9027F5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9027F5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9027F5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9027F5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9027F5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9027F5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9027F5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9027F5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9F31CF" w:rsidRPr="00A31425" w:rsidRDefault="009F31CF" w:rsidP="007E1EAF">
            <w:pPr>
              <w:spacing w:line="100" w:lineRule="atLeast"/>
              <w:rPr>
                <w:rFonts w:ascii="Times New Roman" w:hAnsi="Times New Roman"/>
                <w:i/>
                <w:sz w:val="22"/>
              </w:rPr>
            </w:pPr>
            <w:r w:rsidRPr="00A31425">
              <w:rPr>
                <w:rFonts w:ascii="Times New Roman" w:hAnsi="Times New Roman"/>
                <w:i/>
                <w:sz w:val="22"/>
              </w:rPr>
              <w:t>FEDRO</w:t>
            </w:r>
          </w:p>
          <w:p w:rsidR="009F31CF" w:rsidRPr="00A31425" w:rsidRDefault="009F31CF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L’anima come carro alato</w:t>
            </w:r>
          </w:p>
          <w:p w:rsidR="009F31CF" w:rsidRPr="00A31425" w:rsidRDefault="009F31CF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1D4A24" w:rsidRPr="00A31425" w:rsidRDefault="009F31CF" w:rsidP="007E1EAF">
            <w:pPr>
              <w:spacing w:line="100" w:lineRule="atLeast"/>
              <w:rPr>
                <w:rFonts w:ascii="Times New Roman" w:hAnsi="Times New Roman"/>
                <w:i/>
                <w:sz w:val="22"/>
              </w:rPr>
            </w:pPr>
            <w:r w:rsidRPr="00A31425">
              <w:rPr>
                <w:rFonts w:ascii="Times New Roman" w:hAnsi="Times New Roman"/>
                <w:i/>
                <w:sz w:val="22"/>
              </w:rPr>
              <w:t>REPUBBLCA</w:t>
            </w:r>
          </w:p>
          <w:p w:rsidR="001D4A24" w:rsidRPr="00A31425" w:rsidRDefault="009027F5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="005E567D" w:rsidRPr="00A31425">
              <w:rPr>
                <w:rFonts w:ascii="Times New Roman" w:hAnsi="Times New Roman"/>
                <w:sz w:val="22"/>
              </w:rPr>
              <w:t>La sapienza al potere</w:t>
            </w:r>
          </w:p>
          <w:p w:rsidR="001D4A24" w:rsidRPr="00A31425" w:rsidRDefault="001D4A24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1D4A24" w:rsidRPr="00A31425" w:rsidRDefault="00CD4761" w:rsidP="007E1EAF">
            <w:pPr>
              <w:spacing w:line="100" w:lineRule="atLeast"/>
              <w:rPr>
                <w:rFonts w:ascii="Times New Roman" w:hAnsi="Times New Roman"/>
                <w:i/>
                <w:sz w:val="22"/>
              </w:rPr>
            </w:pPr>
            <w:r w:rsidRPr="00A31425">
              <w:rPr>
                <w:rFonts w:ascii="Times New Roman" w:hAnsi="Times New Roman"/>
                <w:i/>
                <w:sz w:val="22"/>
              </w:rPr>
              <w:t>LETTERA VII</w:t>
            </w:r>
          </w:p>
          <w:p w:rsidR="00CD4761" w:rsidRPr="00A31425" w:rsidRDefault="00CD4761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La disillusione della politica</w:t>
            </w:r>
          </w:p>
          <w:p w:rsidR="001D4A24" w:rsidRPr="00A31425" w:rsidRDefault="001D4A24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1D4A24" w:rsidRPr="00A31425" w:rsidRDefault="001D4A24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D4761" w:rsidRPr="00A31425" w:rsidRDefault="00CD4761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D4761" w:rsidRPr="00A31425" w:rsidRDefault="00CD4761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1D4A24" w:rsidRPr="00A31425" w:rsidRDefault="009027F5" w:rsidP="007E1EAF">
            <w:pPr>
              <w:spacing w:line="100" w:lineRule="atLeast"/>
              <w:rPr>
                <w:rFonts w:ascii="Times New Roman" w:hAnsi="Times New Roman"/>
                <w:b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ARISTOTELE</w:t>
            </w:r>
          </w:p>
          <w:p w:rsidR="0000537B" w:rsidRPr="00A31425" w:rsidRDefault="0000537B" w:rsidP="0000537B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lastRenderedPageBreak/>
              <w:t>• La vita</w:t>
            </w:r>
          </w:p>
          <w:p w:rsidR="00D84062" w:rsidRPr="00A31425" w:rsidRDefault="0000537B" w:rsidP="0000537B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Il pensiero e la produzione letteraria di Aristotele;</w:t>
            </w:r>
          </w:p>
          <w:p w:rsidR="00D84062" w:rsidRPr="00A31425" w:rsidRDefault="00D84062" w:rsidP="0000537B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Il</w:t>
            </w:r>
            <w:r w:rsidR="0000537B" w:rsidRPr="00A31425">
              <w:rPr>
                <w:rFonts w:ascii="Times New Roman" w:hAnsi="Times New Roman"/>
                <w:sz w:val="22"/>
              </w:rPr>
              <w:t xml:space="preserve"> corpus</w:t>
            </w:r>
            <w:r w:rsidRPr="00A31425">
              <w:rPr>
                <w:rFonts w:ascii="Times New Roman" w:hAnsi="Times New Roman"/>
                <w:sz w:val="22"/>
              </w:rPr>
              <w:t xml:space="preserve"> aristotelico:</w:t>
            </w:r>
            <w:r w:rsidR="0000537B" w:rsidRPr="00A31425">
              <w:rPr>
                <w:rFonts w:ascii="Times New Roman" w:hAnsi="Times New Roman"/>
                <w:sz w:val="22"/>
              </w:rPr>
              <w:t xml:space="preserve"> un’enciclopedia dinamica del sapere antico</w:t>
            </w:r>
          </w:p>
          <w:p w:rsidR="001D4A24" w:rsidRPr="00A31425" w:rsidRDefault="00A941CA" w:rsidP="0000537B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="00D84062" w:rsidRPr="00A31425">
              <w:rPr>
                <w:rFonts w:ascii="Times New Roman" w:hAnsi="Times New Roman"/>
                <w:sz w:val="22"/>
              </w:rPr>
              <w:t>L</w:t>
            </w:r>
            <w:r w:rsidR="0000537B" w:rsidRPr="00A31425">
              <w:rPr>
                <w:rFonts w:ascii="Times New Roman" w:hAnsi="Times New Roman"/>
                <w:sz w:val="22"/>
              </w:rPr>
              <w:t>o stile</w:t>
            </w:r>
          </w:p>
          <w:p w:rsidR="001D4A24" w:rsidRPr="00A31425" w:rsidRDefault="00A51D7C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TESTI</w:t>
            </w:r>
          </w:p>
          <w:p w:rsidR="001D4A24" w:rsidRPr="00A31425" w:rsidRDefault="00CF1816" w:rsidP="007E1EAF">
            <w:pPr>
              <w:spacing w:line="100" w:lineRule="atLeast"/>
              <w:rPr>
                <w:rFonts w:ascii="Times New Roman" w:hAnsi="Times New Roman"/>
                <w:i/>
                <w:sz w:val="22"/>
              </w:rPr>
            </w:pPr>
            <w:r w:rsidRPr="00A31425">
              <w:rPr>
                <w:rFonts w:ascii="Times New Roman" w:hAnsi="Times New Roman"/>
                <w:i/>
                <w:sz w:val="22"/>
              </w:rPr>
              <w:t>METAFISICA</w:t>
            </w:r>
          </w:p>
          <w:p w:rsidR="00CF1816" w:rsidRPr="00A31425" w:rsidRDefault="00CF1816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La conoscenza: un istinto naturale</w:t>
            </w:r>
          </w:p>
          <w:p w:rsidR="00CF1816" w:rsidRPr="00A31425" w:rsidRDefault="00CF1816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F1816" w:rsidRPr="00A31425" w:rsidRDefault="00CF1816" w:rsidP="007E1EAF">
            <w:pPr>
              <w:spacing w:line="100" w:lineRule="atLeast"/>
              <w:rPr>
                <w:rFonts w:ascii="Times New Roman" w:hAnsi="Times New Roman"/>
                <w:i/>
                <w:sz w:val="22"/>
              </w:rPr>
            </w:pPr>
            <w:r w:rsidRPr="00A31425">
              <w:rPr>
                <w:rFonts w:ascii="Times New Roman" w:hAnsi="Times New Roman"/>
                <w:i/>
                <w:sz w:val="22"/>
              </w:rPr>
              <w:t>POLITICA</w:t>
            </w:r>
          </w:p>
          <w:p w:rsidR="00CF1816" w:rsidRPr="00A31425" w:rsidRDefault="00CF1816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Chi può essere cittadino</w:t>
            </w:r>
          </w:p>
          <w:p w:rsidR="00CF1816" w:rsidRPr="00A31425" w:rsidRDefault="00CF1816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F1816" w:rsidRPr="00A31425" w:rsidRDefault="00CF1816" w:rsidP="007E1EAF">
            <w:pPr>
              <w:spacing w:line="100" w:lineRule="atLeast"/>
              <w:rPr>
                <w:rFonts w:ascii="Times New Roman" w:hAnsi="Times New Roman"/>
                <w:i/>
                <w:sz w:val="22"/>
              </w:rPr>
            </w:pPr>
            <w:r w:rsidRPr="00A31425">
              <w:rPr>
                <w:rFonts w:ascii="Times New Roman" w:hAnsi="Times New Roman"/>
                <w:i/>
                <w:sz w:val="22"/>
              </w:rPr>
              <w:t>ETICA NICOMACHEA</w:t>
            </w:r>
          </w:p>
          <w:p w:rsidR="00CF1816" w:rsidRPr="00A31425" w:rsidRDefault="00CF1816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Definizione e ragioni dell’amicizia</w:t>
            </w:r>
          </w:p>
          <w:p w:rsidR="00CF1816" w:rsidRPr="00A31425" w:rsidRDefault="00CF1816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L’amicizia fondata sull’utile</w:t>
            </w:r>
          </w:p>
          <w:p w:rsidR="00CF1816" w:rsidRPr="00A31425" w:rsidRDefault="00CF1816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I giovani e l’amicizia</w:t>
            </w:r>
          </w:p>
          <w:p w:rsidR="00CF1816" w:rsidRPr="00A31425" w:rsidRDefault="00CF1816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F1816" w:rsidRPr="00A31425" w:rsidRDefault="00CF1816" w:rsidP="007E1EAF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4A4B7D" w:rsidRPr="00A31425" w:rsidRDefault="004A4B7D" w:rsidP="00F70F3F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2"/>
                <w:highlight w:val="cyan"/>
                <w:lang w:eastAsia="en-US" w:bidi="ar-SA"/>
              </w:rPr>
            </w:pPr>
          </w:p>
          <w:p w:rsidR="004A4B7D" w:rsidRPr="00A31425" w:rsidRDefault="004A4B7D" w:rsidP="004A4B7D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</w:tcPr>
          <w:p w:rsidR="00FF42FB" w:rsidRPr="00A31425" w:rsidRDefault="00FF42FB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D960F7" w:rsidRPr="00A31425" w:rsidRDefault="00D960F7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D960F7" w:rsidRPr="00A31425" w:rsidRDefault="00D960F7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D960F7" w:rsidRPr="00A31425" w:rsidRDefault="00D960F7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D960F7" w:rsidRPr="00A31425" w:rsidRDefault="00D960F7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D960F7" w:rsidRPr="00A31425" w:rsidRDefault="00D960F7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D960F7" w:rsidRPr="00A31425" w:rsidRDefault="00D960F7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D960F7" w:rsidRPr="00A31425" w:rsidRDefault="00D960F7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D960F7" w:rsidRPr="00A31425" w:rsidRDefault="00D960F7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D960F7" w:rsidRPr="00A31425" w:rsidRDefault="00D960F7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D960F7" w:rsidRPr="00A31425" w:rsidRDefault="00D960F7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E4BF5" w:rsidRPr="00A31425" w:rsidRDefault="000E4BF5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E567D" w:rsidRPr="00A31425" w:rsidRDefault="005E567D" w:rsidP="005E567D">
            <w:pPr>
              <w:keepNext/>
              <w:keepLines/>
              <w:rPr>
                <w:rFonts w:ascii="Times New Roman" w:hAnsi="Times New Roman"/>
                <w:b/>
                <w:bCs/>
                <w:sz w:val="22"/>
              </w:rPr>
            </w:pPr>
            <w:r w:rsidRPr="00A31425">
              <w:rPr>
                <w:rFonts w:ascii="Times New Roman" w:hAnsi="Times New Roman"/>
                <w:b/>
                <w:bCs/>
                <w:sz w:val="22"/>
              </w:rPr>
              <w:t xml:space="preserve">Letteratura latina </w:t>
            </w:r>
            <w:r w:rsidRPr="00A31425">
              <w:rPr>
                <w:rFonts w:ascii="Times New Roman" w:hAnsi="Times New Roman"/>
                <w:sz w:val="22"/>
              </w:rPr>
              <w:t>Petronio,</w:t>
            </w:r>
            <w:r w:rsidRPr="00A31425">
              <w:rPr>
                <w:rFonts w:ascii="Times New Roman" w:hAnsi="Times New Roman"/>
                <w:i/>
                <w:iCs/>
                <w:sz w:val="22"/>
              </w:rPr>
              <w:t xml:space="preserve"> </w:t>
            </w:r>
            <w:proofErr w:type="spellStart"/>
            <w:r w:rsidRPr="00A31425">
              <w:rPr>
                <w:rFonts w:ascii="Times New Roman" w:hAnsi="Times New Roman"/>
                <w:i/>
                <w:iCs/>
                <w:sz w:val="22"/>
              </w:rPr>
              <w:t>Satyricon</w:t>
            </w:r>
            <w:proofErr w:type="spellEnd"/>
            <w:r w:rsidRPr="00A31425">
              <w:rPr>
                <w:rFonts w:ascii="Times New Roman" w:hAnsi="Times New Roman"/>
                <w:sz w:val="22"/>
              </w:rPr>
              <w:t>: il distacco ironico</w:t>
            </w:r>
          </w:p>
          <w:p w:rsidR="005E567D" w:rsidRPr="00A31425" w:rsidRDefault="005E567D" w:rsidP="005E567D">
            <w:pPr>
              <w:keepNext/>
              <w:keepLines/>
              <w:rPr>
                <w:rFonts w:ascii="Times New Roman" w:hAnsi="Times New Roman"/>
                <w:b/>
                <w:bCs/>
                <w:sz w:val="22"/>
              </w:rPr>
            </w:pPr>
            <w:r w:rsidRPr="00A31425">
              <w:rPr>
                <w:rFonts w:ascii="Times New Roman" w:hAnsi="Times New Roman"/>
                <w:b/>
                <w:bCs/>
                <w:sz w:val="22"/>
              </w:rPr>
              <w:t>Letteratura italian</w:t>
            </w:r>
            <w:r w:rsidRPr="00A31425">
              <w:rPr>
                <w:rFonts w:ascii="Times New Roman" w:hAnsi="Times New Roman"/>
                <w:b/>
                <w:sz w:val="22"/>
              </w:rPr>
              <w:t>a</w:t>
            </w:r>
            <w:r w:rsidRPr="00A31425">
              <w:rPr>
                <w:rFonts w:ascii="Times New Roman" w:hAnsi="Times New Roman"/>
                <w:sz w:val="22"/>
              </w:rPr>
              <w:t xml:space="preserve"> Leopardi, </w:t>
            </w:r>
            <w:r w:rsidRPr="00A31425">
              <w:rPr>
                <w:rFonts w:ascii="Times New Roman" w:hAnsi="Times New Roman"/>
                <w:i/>
                <w:iCs/>
                <w:sz w:val="22"/>
              </w:rPr>
              <w:t>Operette morali</w:t>
            </w:r>
            <w:r w:rsidRPr="00A31425">
              <w:rPr>
                <w:rFonts w:ascii="Times New Roman" w:hAnsi="Times New Roman"/>
                <w:sz w:val="22"/>
              </w:rPr>
              <w:t xml:space="preserve">; Pirandello, </w:t>
            </w:r>
            <w:r w:rsidRPr="00A31425">
              <w:rPr>
                <w:rFonts w:ascii="Times New Roman" w:hAnsi="Times New Roman"/>
                <w:i/>
                <w:iCs/>
                <w:sz w:val="22"/>
              </w:rPr>
              <w:t>Saggio sull’Umorismo</w:t>
            </w:r>
            <w:r w:rsidRPr="00A31425">
              <w:rPr>
                <w:rFonts w:ascii="Times New Roman" w:hAnsi="Times New Roman"/>
                <w:iCs/>
                <w:sz w:val="22"/>
              </w:rPr>
              <w:t>; l</w:t>
            </w:r>
            <w:r w:rsidRPr="00A31425">
              <w:rPr>
                <w:rFonts w:ascii="Times New Roman" w:hAnsi="Times New Roman"/>
                <w:sz w:val="22"/>
              </w:rPr>
              <w:t xml:space="preserve">’ironia come tratto stilistico della scrittura </w:t>
            </w:r>
            <w:r w:rsidRPr="00A31425">
              <w:rPr>
                <w:rFonts w:ascii="Times New Roman" w:hAnsi="Times New Roman"/>
                <w:sz w:val="22"/>
              </w:rPr>
              <w:lastRenderedPageBreak/>
              <w:t>di Svevo</w:t>
            </w:r>
          </w:p>
          <w:p w:rsidR="009027F5" w:rsidRPr="00A31425" w:rsidRDefault="009027F5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9027F5" w:rsidRPr="00A31425" w:rsidRDefault="009027F5" w:rsidP="009027F5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Letteratura italiana</w:t>
            </w:r>
            <w:r w:rsidRPr="00A31425">
              <w:rPr>
                <w:rFonts w:ascii="Times New Roman" w:hAnsi="Times New Roman"/>
                <w:sz w:val="22"/>
              </w:rPr>
              <w:t xml:space="preserve"> D’Annunzio, </w:t>
            </w:r>
            <w:r w:rsidRPr="00A31425">
              <w:rPr>
                <w:rFonts w:ascii="Times New Roman" w:hAnsi="Times New Roman"/>
                <w:i/>
                <w:sz w:val="22"/>
              </w:rPr>
              <w:t>Le vergini delle rocce</w:t>
            </w:r>
            <w:r w:rsidRPr="00A31425">
              <w:rPr>
                <w:rFonts w:ascii="Times New Roman" w:hAnsi="Times New Roman"/>
                <w:sz w:val="22"/>
              </w:rPr>
              <w:t xml:space="preserve">: il “superuomo” e il disprezzo delle leggi </w:t>
            </w:r>
          </w:p>
          <w:p w:rsidR="009027F5" w:rsidRPr="00A31425" w:rsidRDefault="009027F5" w:rsidP="009027F5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 xml:space="preserve">Letteratura inglese </w:t>
            </w:r>
            <w:r w:rsidRPr="00A31425">
              <w:rPr>
                <w:rFonts w:ascii="Times New Roman" w:hAnsi="Times New Roman"/>
                <w:sz w:val="22"/>
              </w:rPr>
              <w:t xml:space="preserve">Wilde, </w:t>
            </w:r>
            <w:r w:rsidRPr="00A31425">
              <w:rPr>
                <w:rFonts w:ascii="Times New Roman" w:hAnsi="Times New Roman"/>
                <w:i/>
                <w:sz w:val="22"/>
              </w:rPr>
              <w:t xml:space="preserve">Il ritratto di Dorian </w:t>
            </w:r>
            <w:proofErr w:type="spellStart"/>
            <w:r w:rsidRPr="00A31425">
              <w:rPr>
                <w:rFonts w:ascii="Times New Roman" w:hAnsi="Times New Roman"/>
                <w:i/>
                <w:sz w:val="22"/>
              </w:rPr>
              <w:t>Gray</w:t>
            </w:r>
            <w:proofErr w:type="spellEnd"/>
            <w:r w:rsidRPr="00A31425">
              <w:rPr>
                <w:rFonts w:ascii="Times New Roman" w:hAnsi="Times New Roman"/>
                <w:i/>
                <w:sz w:val="22"/>
              </w:rPr>
              <w:t xml:space="preserve"> </w:t>
            </w:r>
          </w:p>
          <w:p w:rsidR="009027F5" w:rsidRPr="00A31425" w:rsidRDefault="009027F5" w:rsidP="009027F5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Filosofia</w:t>
            </w:r>
            <w:r w:rsidRPr="00A31425">
              <w:rPr>
                <w:rFonts w:ascii="Times New Roman" w:hAnsi="Times New Roman"/>
                <w:sz w:val="22"/>
              </w:rPr>
              <w:t xml:space="preserve"> Nietzsche: la volontà di potenza e l’</w:t>
            </w:r>
            <w:proofErr w:type="spellStart"/>
            <w:r w:rsidRPr="00A31425">
              <w:rPr>
                <w:rFonts w:ascii="Times New Roman" w:hAnsi="Times New Roman"/>
                <w:sz w:val="22"/>
              </w:rPr>
              <w:t>oltreuomo</w:t>
            </w:r>
            <w:proofErr w:type="spellEnd"/>
            <w:r w:rsidRPr="00A31425">
              <w:rPr>
                <w:rFonts w:ascii="Times New Roman" w:hAnsi="Times New Roman"/>
                <w:sz w:val="22"/>
              </w:rPr>
              <w:t xml:space="preserve"> </w:t>
            </w:r>
          </w:p>
          <w:p w:rsidR="00D960F7" w:rsidRPr="00A31425" w:rsidRDefault="00D960F7" w:rsidP="0020548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9F31CF" w:rsidRPr="00A31425" w:rsidRDefault="009F31CF" w:rsidP="009F31C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Letteratura latina</w:t>
            </w:r>
            <w:r w:rsidRPr="00A31425">
              <w:rPr>
                <w:rFonts w:ascii="Times New Roman" w:hAnsi="Times New Roman"/>
                <w:sz w:val="22"/>
              </w:rPr>
              <w:t xml:space="preserve"> Petronio, </w:t>
            </w:r>
            <w:proofErr w:type="spellStart"/>
            <w:r w:rsidRPr="00A31425">
              <w:rPr>
                <w:rFonts w:ascii="Times New Roman" w:hAnsi="Times New Roman"/>
                <w:i/>
                <w:sz w:val="22"/>
              </w:rPr>
              <w:t>Satyricon</w:t>
            </w:r>
            <w:proofErr w:type="spellEnd"/>
            <w:r w:rsidRPr="00A31425">
              <w:rPr>
                <w:rFonts w:ascii="Times New Roman" w:hAnsi="Times New Roman"/>
                <w:sz w:val="22"/>
              </w:rPr>
              <w:t xml:space="preserve">, la matrona di Efeso; Apuleio, </w:t>
            </w:r>
            <w:r w:rsidRPr="00A31425">
              <w:rPr>
                <w:rFonts w:ascii="Times New Roman" w:hAnsi="Times New Roman"/>
                <w:i/>
                <w:sz w:val="22"/>
              </w:rPr>
              <w:t>Metamorfosi</w:t>
            </w:r>
            <w:r w:rsidRPr="00A31425">
              <w:rPr>
                <w:rFonts w:ascii="Times New Roman" w:hAnsi="Times New Roman"/>
                <w:sz w:val="22"/>
              </w:rPr>
              <w:t>: la favola di Amore e Psiche</w:t>
            </w:r>
          </w:p>
          <w:p w:rsidR="009F31CF" w:rsidRPr="00A31425" w:rsidRDefault="009F31CF" w:rsidP="009F31CF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Letteratura italiana</w:t>
            </w:r>
            <w:r w:rsidRPr="00A31425">
              <w:rPr>
                <w:rFonts w:ascii="Times New Roman" w:hAnsi="Times New Roman"/>
                <w:sz w:val="22"/>
              </w:rPr>
              <w:t xml:space="preserve"> Leopardi, </w:t>
            </w:r>
            <w:r w:rsidRPr="00A31425">
              <w:rPr>
                <w:rFonts w:ascii="Times New Roman" w:hAnsi="Times New Roman"/>
                <w:i/>
                <w:sz w:val="22"/>
              </w:rPr>
              <w:t>Amore e morte</w:t>
            </w:r>
            <w:r w:rsidRPr="00A31425">
              <w:rPr>
                <w:rFonts w:ascii="Times New Roman" w:hAnsi="Times New Roman"/>
                <w:sz w:val="22"/>
              </w:rPr>
              <w:t xml:space="preserve">, </w:t>
            </w:r>
            <w:r w:rsidRPr="00A31425">
              <w:rPr>
                <w:rFonts w:ascii="Times New Roman" w:hAnsi="Times New Roman"/>
                <w:i/>
                <w:sz w:val="22"/>
              </w:rPr>
              <w:t xml:space="preserve">A </w:t>
            </w:r>
            <w:proofErr w:type="gramStart"/>
            <w:r w:rsidRPr="00A31425">
              <w:rPr>
                <w:rFonts w:ascii="Times New Roman" w:hAnsi="Times New Roman"/>
                <w:i/>
                <w:sz w:val="22"/>
              </w:rPr>
              <w:t>se</w:t>
            </w:r>
            <w:proofErr w:type="gramEnd"/>
            <w:r w:rsidRPr="00A31425">
              <w:rPr>
                <w:rFonts w:ascii="Times New Roman" w:hAnsi="Times New Roman"/>
                <w:i/>
                <w:sz w:val="22"/>
              </w:rPr>
              <w:t xml:space="preserve"> stesso</w:t>
            </w:r>
            <w:r w:rsidRPr="00A31425">
              <w:rPr>
                <w:rFonts w:ascii="Times New Roman" w:hAnsi="Times New Roman"/>
                <w:sz w:val="22"/>
              </w:rPr>
              <w:t>: l’illusione dell’amore</w:t>
            </w:r>
          </w:p>
          <w:p w:rsidR="009F31CF" w:rsidRPr="00A31425" w:rsidRDefault="009F31CF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Filosofia</w:t>
            </w:r>
            <w:r w:rsidRPr="00A31425">
              <w:rPr>
                <w:rFonts w:ascii="Times New Roman" w:hAnsi="Times New Roman"/>
                <w:sz w:val="22"/>
              </w:rPr>
              <w:t xml:space="preserve"> L’amore come pulsione erotica in Freud (la libido)</w:t>
            </w:r>
            <w:r w:rsidRPr="00A3142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027F5" w:rsidRPr="00A31425" w:rsidRDefault="009027F5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D4761" w:rsidRPr="00A31425" w:rsidRDefault="00CD4761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D4761" w:rsidRPr="00A31425" w:rsidRDefault="00CD4761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D4761" w:rsidRPr="00A31425" w:rsidRDefault="00CD4761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F1816" w:rsidRPr="00A31425" w:rsidRDefault="00CF1816" w:rsidP="009F31CF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F1816" w:rsidRPr="00A31425" w:rsidRDefault="00CF1816" w:rsidP="00E846C0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Letteratura latina</w:t>
            </w:r>
            <w:r w:rsidRPr="00A31425">
              <w:rPr>
                <w:rFonts w:ascii="Times New Roman" w:hAnsi="Times New Roman"/>
                <w:sz w:val="22"/>
              </w:rPr>
              <w:t xml:space="preserve"> Cicerone, </w:t>
            </w:r>
            <w:proofErr w:type="spellStart"/>
            <w:r w:rsidRPr="00A31425">
              <w:rPr>
                <w:rFonts w:ascii="Times New Roman" w:hAnsi="Times New Roman"/>
                <w:i/>
                <w:sz w:val="22"/>
              </w:rPr>
              <w:t>Laelius</w:t>
            </w:r>
            <w:proofErr w:type="spellEnd"/>
            <w:r w:rsidRPr="00A31425">
              <w:rPr>
                <w:rFonts w:ascii="Times New Roman" w:hAnsi="Times New Roman"/>
                <w:i/>
                <w:sz w:val="22"/>
              </w:rPr>
              <w:t xml:space="preserve">, de </w:t>
            </w:r>
            <w:proofErr w:type="spellStart"/>
            <w:r w:rsidRPr="00A31425">
              <w:rPr>
                <w:rFonts w:ascii="Times New Roman" w:hAnsi="Times New Roman"/>
                <w:i/>
                <w:sz w:val="22"/>
              </w:rPr>
              <w:t>amicitia</w:t>
            </w:r>
            <w:proofErr w:type="spellEnd"/>
            <w:r w:rsidRPr="00A31425">
              <w:rPr>
                <w:rFonts w:ascii="Times New Roman" w:hAnsi="Times New Roman"/>
                <w:sz w:val="22"/>
              </w:rPr>
              <w:t xml:space="preserve">: l’amicizia tra virtuosi; Virgilio, </w:t>
            </w:r>
            <w:r w:rsidRPr="00A31425">
              <w:rPr>
                <w:rFonts w:ascii="Times New Roman" w:hAnsi="Times New Roman"/>
                <w:i/>
                <w:sz w:val="22"/>
              </w:rPr>
              <w:t>Eneide</w:t>
            </w:r>
            <w:r w:rsidRPr="00A31425">
              <w:rPr>
                <w:rFonts w:ascii="Times New Roman" w:hAnsi="Times New Roman"/>
                <w:sz w:val="22"/>
              </w:rPr>
              <w:t xml:space="preserve">, IX, 410-449: il sacrificio di Eurialo e Niso; Seneca, </w:t>
            </w:r>
            <w:proofErr w:type="spellStart"/>
            <w:r w:rsidRPr="00A31425">
              <w:rPr>
                <w:rFonts w:ascii="Times New Roman" w:hAnsi="Times New Roman"/>
                <w:i/>
                <w:sz w:val="22"/>
              </w:rPr>
              <w:t>Epistulae</w:t>
            </w:r>
            <w:proofErr w:type="spellEnd"/>
            <w:r w:rsidRPr="00A31425">
              <w:rPr>
                <w:rFonts w:ascii="Times New Roman" w:hAnsi="Times New Roman"/>
                <w:i/>
                <w:sz w:val="22"/>
              </w:rPr>
              <w:t xml:space="preserve"> ad </w:t>
            </w:r>
            <w:proofErr w:type="spellStart"/>
            <w:r w:rsidRPr="00A31425">
              <w:rPr>
                <w:rFonts w:ascii="Times New Roman" w:hAnsi="Times New Roman"/>
                <w:i/>
                <w:sz w:val="22"/>
              </w:rPr>
              <w:t>Lucilium</w:t>
            </w:r>
            <w:proofErr w:type="spellEnd"/>
            <w:r w:rsidR="00E846C0" w:rsidRPr="00A31425">
              <w:rPr>
                <w:rFonts w:ascii="Times New Roman" w:hAnsi="Times New Roman"/>
                <w:sz w:val="22"/>
              </w:rPr>
              <w:t>,</w:t>
            </w:r>
            <w:r w:rsidRPr="00A31425">
              <w:rPr>
                <w:rFonts w:ascii="Times New Roman" w:hAnsi="Times New Roman"/>
                <w:sz w:val="22"/>
              </w:rPr>
              <w:t xml:space="preserve"> 3 e 9: il valore dell’amicizia; Petronio, </w:t>
            </w:r>
            <w:proofErr w:type="spellStart"/>
            <w:r w:rsidRPr="00A31425">
              <w:rPr>
                <w:rFonts w:ascii="Times New Roman" w:hAnsi="Times New Roman"/>
                <w:i/>
                <w:sz w:val="22"/>
              </w:rPr>
              <w:t>Satyricon</w:t>
            </w:r>
            <w:proofErr w:type="spellEnd"/>
            <w:r w:rsidRPr="00A31425">
              <w:rPr>
                <w:rFonts w:ascii="Times New Roman" w:hAnsi="Times New Roman"/>
                <w:sz w:val="22"/>
              </w:rPr>
              <w:t xml:space="preserve">: i tre amici scapestrati </w:t>
            </w:r>
          </w:p>
          <w:p w:rsidR="00CF1816" w:rsidRPr="00A31425" w:rsidRDefault="00CF1816" w:rsidP="00E846C0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Letteratura italiana</w:t>
            </w:r>
            <w:r w:rsidRPr="00A31425">
              <w:rPr>
                <w:rFonts w:ascii="Times New Roman" w:hAnsi="Times New Roman"/>
                <w:sz w:val="22"/>
              </w:rPr>
              <w:t xml:space="preserve"> Verga, </w:t>
            </w:r>
            <w:r w:rsidRPr="00A31425">
              <w:rPr>
                <w:rFonts w:ascii="Times New Roman" w:hAnsi="Times New Roman"/>
                <w:i/>
                <w:sz w:val="22"/>
              </w:rPr>
              <w:t>Rosso Malpelo</w:t>
            </w:r>
            <w:r w:rsidRPr="00A31425">
              <w:rPr>
                <w:rFonts w:ascii="Times New Roman" w:hAnsi="Times New Roman"/>
                <w:sz w:val="22"/>
              </w:rPr>
              <w:t>: Malpelo e Ranocchio, storia di un’amicizia; Calvino, Il sentiero dei nidi di ragno: l’amicizia tra Pin e Lupo Rosso</w:t>
            </w:r>
          </w:p>
          <w:p w:rsidR="009027F5" w:rsidRPr="00A31425" w:rsidRDefault="00CF1816" w:rsidP="006956CE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Filosofia</w:t>
            </w:r>
            <w:r w:rsidRPr="00A31425">
              <w:rPr>
                <w:rFonts w:ascii="Times New Roman" w:hAnsi="Times New Roman"/>
                <w:sz w:val="22"/>
              </w:rPr>
              <w:t xml:space="preserve"> Le riflessioni di Schopenhauer sull’amicizia</w:t>
            </w:r>
          </w:p>
        </w:tc>
        <w:tc>
          <w:tcPr>
            <w:tcW w:w="2977" w:type="dxa"/>
          </w:tcPr>
          <w:p w:rsidR="004A544E" w:rsidRPr="00A31425" w:rsidRDefault="004A544E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027F5" w:rsidRPr="00A31425" w:rsidRDefault="009027F5" w:rsidP="009027F5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Le leggi come garanzia dei diritti e dei doveri dei cittadini: </w:t>
            </w:r>
            <w:r w:rsidRPr="00A31425">
              <w:rPr>
                <w:rFonts w:ascii="Times New Roman" w:hAnsi="Times New Roman"/>
                <w:i/>
                <w:sz w:val="22"/>
              </w:rPr>
              <w:t>Preambolo</w:t>
            </w:r>
            <w:r w:rsidRPr="00A31425">
              <w:rPr>
                <w:rFonts w:ascii="Times New Roman" w:hAnsi="Times New Roman"/>
                <w:sz w:val="22"/>
              </w:rPr>
              <w:t xml:space="preserve"> della Dichiarazione universale dei diritti umani (1948)</w:t>
            </w:r>
          </w:p>
          <w:p w:rsidR="009027F5" w:rsidRPr="00A31425" w:rsidRDefault="009027F5" w:rsidP="009027F5">
            <w:pPr>
              <w:spacing w:line="100" w:lineRule="atLeast"/>
              <w:rPr>
                <w:rFonts w:ascii="Times New Roman" w:hAnsi="Times New Roman"/>
                <w:i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Il Parlamento e il potere legislativo: Parte II, Titolo I della Costituzione, </w:t>
            </w:r>
            <w:r w:rsidRPr="00A31425">
              <w:rPr>
                <w:rFonts w:ascii="Times New Roman" w:hAnsi="Times New Roman"/>
                <w:i/>
                <w:sz w:val="22"/>
              </w:rPr>
              <w:t>Il Parlamento</w:t>
            </w:r>
          </w:p>
          <w:p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261FB" w:rsidRPr="00A31425" w:rsidRDefault="002261FB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261FB" w:rsidRPr="00A31425" w:rsidRDefault="002261FB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261FB" w:rsidRPr="00A31425" w:rsidRDefault="002261FB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37113" w:rsidRPr="00A31425" w:rsidRDefault="00E3711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37113" w:rsidRPr="00A31425" w:rsidRDefault="00E3711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37113" w:rsidRPr="00A31425" w:rsidRDefault="00E3711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37113" w:rsidRPr="00A31425" w:rsidRDefault="00E3711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37113" w:rsidRPr="00A31425" w:rsidRDefault="00E3711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37113" w:rsidRPr="00A31425" w:rsidRDefault="00E3711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37113" w:rsidRPr="00A31425" w:rsidRDefault="00E3711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37113" w:rsidRPr="00A31425" w:rsidRDefault="00E3711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37113" w:rsidRPr="00A31425" w:rsidRDefault="00E3711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37113" w:rsidRPr="00A31425" w:rsidRDefault="00E3711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37113" w:rsidRPr="00A31425" w:rsidRDefault="00E3711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37113" w:rsidRPr="00A31425" w:rsidRDefault="00E3711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261FB" w:rsidRPr="00A31425" w:rsidRDefault="002261FB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46F70" w:rsidRPr="00A31425" w:rsidRDefault="00346F70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A31425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1425" w:rsidRPr="00A31425" w:rsidTr="00AB7937">
        <w:tc>
          <w:tcPr>
            <w:tcW w:w="14709" w:type="dxa"/>
            <w:gridSpan w:val="5"/>
          </w:tcPr>
          <w:p w:rsidR="004A544E" w:rsidRPr="00A31425" w:rsidRDefault="004A544E" w:rsidP="004A544E">
            <w:pPr>
              <w:autoSpaceDE w:val="0"/>
              <w:textAlignment w:val="center"/>
              <w:rPr>
                <w:rFonts w:ascii="Times New Roman" w:hAnsi="Times New Roman"/>
                <w:b/>
                <w:kern w:val="24"/>
                <w:szCs w:val="22"/>
              </w:rPr>
            </w:pPr>
            <w:r w:rsidRPr="00A31425">
              <w:rPr>
                <w:rFonts w:ascii="Times New Roman" w:hAnsi="Times New Roman"/>
                <w:b/>
                <w:kern w:val="24"/>
                <w:szCs w:val="22"/>
              </w:rPr>
              <w:lastRenderedPageBreak/>
              <w:t>METODOLOGIA e STRUMENTI DIDATTICI</w:t>
            </w:r>
          </w:p>
          <w:p w:rsidR="00E43900" w:rsidRDefault="00FE546B" w:rsidP="00FE546B">
            <w:pPr>
              <w:autoSpaceDE w:val="0"/>
              <w:textAlignment w:val="center"/>
              <w:rPr>
                <w:rFonts w:ascii="Times New Roman" w:hAnsi="Times New Roman"/>
                <w:bCs/>
                <w:kern w:val="24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</w:rPr>
              <w:lastRenderedPageBreak/>
              <w:t xml:space="preserve">• </w:t>
            </w: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per le risorse specifiche del tuo manuale Pearson eventualmente in adozione, dopo aver effettuato l’accesso </w:t>
            </w:r>
            <w:r w:rsidR="00E43900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a </w:t>
            </w:r>
            <w:r w:rsidR="00E43900" w:rsidRPr="00E43900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My Pearson </w:t>
            </w:r>
            <w:proofErr w:type="spellStart"/>
            <w:r w:rsidR="00E43900" w:rsidRPr="00E43900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 w:rsidR="00E43900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</w:t>
            </w: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(</w:t>
            </w:r>
            <w:hyperlink r:id="rId7" w:tgtFrame="_blank" w:tooltip="https://www.pearson.it/place" w:history="1">
              <w:r w:rsidRPr="00A31425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)</w:t>
            </w:r>
            <w:r w:rsidR="00E43900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,</w:t>
            </w: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seleziona il titolo nella sezione P</w:t>
            </w:r>
            <w:r w:rsidR="00E43900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RODOTTI</w:t>
            </w:r>
          </w:p>
          <w:p w:rsidR="00FE546B" w:rsidRPr="00A31425" w:rsidRDefault="00FE546B" w:rsidP="00FE546B">
            <w:pPr>
              <w:autoSpaceDE w:val="0"/>
              <w:textAlignment w:val="center"/>
              <w:rPr>
                <w:rFonts w:ascii="Times New Roman" w:hAnsi="Times New Roman"/>
                <w:bCs/>
                <w:kern w:val="24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per ulteriori materiali digitali, scopri la piattaforma </w:t>
            </w:r>
            <w:r w:rsidRPr="00E43900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Smart Class</w:t>
            </w: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8" w:tgtFrame="_blank" w:tooltip="https://www.pearson.it/smartclass" w:history="1">
              <w:r w:rsidRPr="00A31425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https://www.pearson.it/smartclass</w:t>
              </w:r>
            </w:hyperlink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) </w:t>
            </w:r>
          </w:p>
          <w:p w:rsidR="004A544E" w:rsidRPr="00A31425" w:rsidRDefault="00FE546B" w:rsidP="00FE546B"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per risorse sulla formazione e sull’aggiornamento didattico, puoi consultare il calendario dei prossimi </w:t>
            </w:r>
            <w:proofErr w:type="spellStart"/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webinar</w:t>
            </w:r>
            <w:proofErr w:type="spellEnd"/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Pearson (</w:t>
            </w:r>
            <w:hyperlink r:id="rId9" w:tgtFrame="_blank" w:tooltip="https://www.pearson.it/webinar" w:history="1">
              <w:r w:rsidRPr="00A31425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https://www.pearson.it/webinar</w:t>
              </w:r>
            </w:hyperlink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) e richiedere l’accesso alla </w:t>
            </w:r>
            <w:r w:rsidRPr="00E43900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Pearson </w:t>
            </w:r>
            <w:proofErr w:type="spellStart"/>
            <w:r w:rsidRPr="00E43900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Education</w:t>
            </w:r>
            <w:proofErr w:type="spellEnd"/>
            <w:r w:rsidRPr="00E43900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 Library</w:t>
            </w: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proofErr w:type="spellStart"/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https</w:t>
            </w:r>
            <w:proofErr w:type="spellEnd"/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://www.pearson.it/pel)</w:t>
            </w:r>
          </w:p>
        </w:tc>
      </w:tr>
      <w:tr w:rsidR="004A544E" w:rsidRPr="00A31425" w:rsidTr="00564563">
        <w:tc>
          <w:tcPr>
            <w:tcW w:w="14709" w:type="dxa"/>
            <w:gridSpan w:val="5"/>
          </w:tcPr>
          <w:p w:rsidR="004A544E" w:rsidRPr="00A31425" w:rsidRDefault="004A544E" w:rsidP="004A544E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</w:pPr>
            <w:r w:rsidRPr="00A31425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lastRenderedPageBreak/>
              <w:t>STRATEGIE e STRUMENTI DI LAVORO</w:t>
            </w:r>
          </w:p>
          <w:p w:rsidR="004A544E" w:rsidRPr="00A31425" w:rsidRDefault="004A544E" w:rsidP="004A544E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A31425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A31425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:rsidR="004A544E" w:rsidRPr="00A31425" w:rsidRDefault="004A544E" w:rsidP="004A544E">
            <w:pPr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- Spiegazioni/lezioni frontali</w:t>
            </w:r>
          </w:p>
          <w:p w:rsidR="004A544E" w:rsidRPr="00A31425" w:rsidRDefault="004A544E" w:rsidP="004A544E">
            <w:pPr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- Studio individuale</w:t>
            </w:r>
          </w:p>
          <w:p w:rsidR="004A544E" w:rsidRPr="00A31425" w:rsidRDefault="004A544E" w:rsidP="004A54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trike/>
                <w:sz w:val="22"/>
                <w:szCs w:val="22"/>
              </w:rPr>
              <w:t xml:space="preserve">- </w:t>
            </w:r>
            <w:proofErr w:type="spellStart"/>
            <w:r w:rsidRPr="00A31425">
              <w:rPr>
                <w:rFonts w:ascii="Times New Roman" w:hAnsi="Times New Roman"/>
                <w:sz w:val="22"/>
                <w:szCs w:val="22"/>
              </w:rPr>
              <w:t>Videolezioni</w:t>
            </w:r>
            <w:proofErr w:type="spellEnd"/>
            <w:r w:rsidRPr="00A31425">
              <w:rPr>
                <w:rFonts w:ascii="Times New Roman" w:hAnsi="Times New Roman"/>
                <w:sz w:val="22"/>
                <w:szCs w:val="22"/>
              </w:rPr>
              <w:t xml:space="preserve"> in sincrono/video asincroni</w:t>
            </w:r>
            <w:r w:rsidRPr="00A31425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</w:p>
          <w:p w:rsidR="004A544E" w:rsidRPr="00A31425" w:rsidRDefault="004A544E" w:rsidP="004A54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- Contenuti audio/scritti </w:t>
            </w:r>
          </w:p>
          <w:p w:rsidR="004A544E" w:rsidRPr="00A31425" w:rsidRDefault="004A544E" w:rsidP="004A54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</w:p>
          <w:p w:rsidR="004A544E" w:rsidRPr="00A31425" w:rsidRDefault="004A544E" w:rsidP="004A544E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A31425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A31425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:rsidR="004A544E" w:rsidRPr="00A31425" w:rsidRDefault="00E43900" w:rsidP="004A544E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A31425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4A544E" w:rsidRPr="00A31425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:rsidR="004A544E" w:rsidRPr="00A31425" w:rsidRDefault="004A544E" w:rsidP="004A54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- Eventuali test predisposti per la D</w:t>
            </w:r>
            <w:r w:rsidR="003F5635">
              <w:rPr>
                <w:rFonts w:ascii="Times New Roman" w:hAnsi="Times New Roman"/>
                <w:sz w:val="22"/>
                <w:szCs w:val="22"/>
              </w:rPr>
              <w:t>DI</w:t>
            </w:r>
            <w:r w:rsidRPr="00A31425">
              <w:rPr>
                <w:rFonts w:ascii="Times New Roman" w:hAnsi="Times New Roman"/>
                <w:sz w:val="22"/>
                <w:szCs w:val="22"/>
              </w:rPr>
              <w:t xml:space="preserve"> e verifiche in presenza</w:t>
            </w:r>
          </w:p>
          <w:p w:rsidR="004A544E" w:rsidRPr="00A31425" w:rsidRDefault="004A544E" w:rsidP="004A54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- Attività di avanguardia didattica: </w:t>
            </w:r>
            <w:proofErr w:type="spellStart"/>
            <w:r w:rsidR="00A6373C" w:rsidRPr="00A31425">
              <w:rPr>
                <w:rFonts w:ascii="Times New Roman" w:hAnsi="Times New Roman"/>
                <w:i/>
                <w:sz w:val="22"/>
                <w:szCs w:val="22"/>
              </w:rPr>
              <w:t>debate</w:t>
            </w:r>
            <w:proofErr w:type="spellEnd"/>
          </w:p>
          <w:p w:rsidR="004A544E" w:rsidRPr="00A31425" w:rsidRDefault="004A544E" w:rsidP="004A54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- Lavori di gruppo</w:t>
            </w:r>
          </w:p>
          <w:p w:rsidR="004A544E" w:rsidRPr="00A31425" w:rsidRDefault="004A544E" w:rsidP="004A54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:rsidR="004A544E" w:rsidRPr="00A31425" w:rsidRDefault="004A544E" w:rsidP="004A544E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  <w:sz w:val="24"/>
              </w:rPr>
            </w:pPr>
            <w:r w:rsidRPr="00A31425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 xml:space="preserve">MATERIALI DIGITALI E MULTIMEDIALI </w:t>
            </w:r>
          </w:p>
          <w:p w:rsidR="004A544E" w:rsidRPr="00A31425" w:rsidRDefault="004A544E" w:rsidP="004A544E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A31425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:rsidR="004A544E" w:rsidRPr="00A31425" w:rsidRDefault="00063A3E" w:rsidP="004A544E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proofErr w:type="spellStart"/>
            <w:r w:rsidRPr="00A31425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  <w:proofErr w:type="spellEnd"/>
          </w:p>
          <w:p w:rsidR="004A544E" w:rsidRPr="00A31425" w:rsidRDefault="004A544E" w:rsidP="004A544E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A31425">
              <w:rPr>
                <w:rFonts w:ascii="Times New Roman" w:eastAsia="Arial Unicode MS" w:hAnsi="Times New Roman" w:cs="Times New Roman"/>
                <w:color w:val="auto"/>
              </w:rPr>
              <w:t>Video</w:t>
            </w:r>
            <w:r w:rsidR="00B97157" w:rsidRPr="00A31425">
              <w:rPr>
                <w:rFonts w:ascii="Times New Roman" w:eastAsia="Arial Unicode MS" w:hAnsi="Times New Roman" w:cs="Times New Roman"/>
                <w:color w:val="auto"/>
              </w:rPr>
              <w:t>,</w:t>
            </w:r>
            <w:r w:rsidR="0051772A" w:rsidRPr="00A31425">
              <w:rPr>
                <w:rFonts w:ascii="Times New Roman" w:eastAsia="Arial Unicode MS" w:hAnsi="Times New Roman" w:cs="Times New Roman"/>
                <w:color w:val="auto"/>
              </w:rPr>
              <w:t xml:space="preserve"> </w:t>
            </w:r>
            <w:proofErr w:type="spellStart"/>
            <w:r w:rsidR="00CD4761" w:rsidRPr="00A31425">
              <w:rPr>
                <w:rFonts w:ascii="Times New Roman" w:eastAsia="Arial Unicode MS" w:hAnsi="Times New Roman" w:cs="Times New Roman"/>
                <w:color w:val="auto"/>
              </w:rPr>
              <w:t>Videosintesi</w:t>
            </w:r>
            <w:proofErr w:type="spellEnd"/>
            <w:r w:rsidR="00CD4761" w:rsidRPr="00A31425">
              <w:rPr>
                <w:rFonts w:ascii="Times New Roman" w:eastAsia="Arial Unicode MS" w:hAnsi="Times New Roman" w:cs="Times New Roman"/>
                <w:color w:val="auto"/>
              </w:rPr>
              <w:t xml:space="preserve">, </w:t>
            </w:r>
            <w:proofErr w:type="spellStart"/>
            <w:r w:rsidR="00CD4761" w:rsidRPr="00A31425">
              <w:rPr>
                <w:rFonts w:ascii="Times New Roman" w:eastAsia="Arial Unicode MS" w:hAnsi="Times New Roman" w:cs="Times New Roman"/>
                <w:color w:val="auto"/>
              </w:rPr>
              <w:t>Videoletture</w:t>
            </w:r>
            <w:proofErr w:type="spellEnd"/>
          </w:p>
          <w:p w:rsidR="004A544E" w:rsidRPr="00A31425" w:rsidRDefault="004C0839" w:rsidP="004A544E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A31425">
              <w:rPr>
                <w:rFonts w:ascii="Times New Roman" w:eastAsia="Arial Unicode MS" w:hAnsi="Times New Roman"/>
                <w:color w:val="auto"/>
              </w:rPr>
              <w:t>Analisi interattiv</w:t>
            </w:r>
            <w:r w:rsidR="00D80EA3" w:rsidRPr="00A31425">
              <w:rPr>
                <w:rFonts w:ascii="Times New Roman" w:eastAsia="Arial Unicode MS" w:hAnsi="Times New Roman"/>
                <w:color w:val="auto"/>
              </w:rPr>
              <w:t>e</w:t>
            </w:r>
            <w:r w:rsidRPr="00A31425">
              <w:rPr>
                <w:rFonts w:ascii="Times New Roman" w:eastAsia="Arial Unicode MS" w:hAnsi="Times New Roman"/>
                <w:color w:val="auto"/>
              </w:rPr>
              <w:t xml:space="preserve"> </w:t>
            </w:r>
          </w:p>
          <w:p w:rsidR="004A544E" w:rsidRPr="00A31425" w:rsidRDefault="004A544E" w:rsidP="004A544E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A31425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:rsidR="004A544E" w:rsidRPr="00A31425" w:rsidRDefault="004A544E" w:rsidP="00D80EA3">
            <w:r w:rsidRPr="00A31425">
              <w:rPr>
                <w:rFonts w:ascii="Times New Roman" w:eastAsia="Arial Unicode MS" w:hAnsi="Times New Roman"/>
                <w:sz w:val="22"/>
                <w:szCs w:val="22"/>
              </w:rPr>
              <w:t xml:space="preserve">Verifiche interattive </w:t>
            </w:r>
          </w:p>
        </w:tc>
      </w:tr>
    </w:tbl>
    <w:p w:rsidR="004A544E" w:rsidRPr="00A31425" w:rsidRDefault="004A544E" w:rsidP="004A544E"/>
    <w:p w:rsidR="000254F6" w:rsidRPr="00A31425" w:rsidRDefault="000254F6">
      <w:pPr>
        <w:suppressAutoHyphens w:val="0"/>
        <w:spacing w:after="200" w:line="276" w:lineRule="auto"/>
      </w:pPr>
      <w:r w:rsidRPr="00A31425">
        <w:br w:type="page"/>
      </w:r>
    </w:p>
    <w:p w:rsidR="000254F6" w:rsidRPr="00A31425" w:rsidRDefault="000254F6" w:rsidP="000254F6">
      <w:pPr>
        <w:tabs>
          <w:tab w:val="left" w:pos="10773"/>
        </w:tabs>
        <w:rPr>
          <w:rFonts w:ascii="Times New Roman" w:hAnsi="Times New Roman"/>
        </w:rPr>
      </w:pPr>
      <w:r w:rsidRPr="00A31425">
        <w:rPr>
          <w:rFonts w:ascii="Times New Roman" w:hAnsi="Times New Roman"/>
          <w:b/>
          <w:sz w:val="32"/>
          <w:szCs w:val="32"/>
        </w:rPr>
        <w:lastRenderedPageBreak/>
        <w:t xml:space="preserve">Cultura e poesia in età ellenistica: la commedia e </w:t>
      </w:r>
      <w:proofErr w:type="spellStart"/>
      <w:r w:rsidRPr="00A31425">
        <w:rPr>
          <w:rFonts w:ascii="Times New Roman" w:hAnsi="Times New Roman"/>
          <w:b/>
          <w:sz w:val="32"/>
          <w:szCs w:val="32"/>
        </w:rPr>
        <w:t>Menandro</w:t>
      </w:r>
      <w:proofErr w:type="spellEnd"/>
      <w:r w:rsidRPr="00A31425">
        <w:rPr>
          <w:rFonts w:ascii="Times New Roman" w:hAnsi="Times New Roman"/>
          <w:b/>
          <w:sz w:val="32"/>
          <w:szCs w:val="32"/>
        </w:rPr>
        <w:t>; l’epigramma e Callimaco</w:t>
      </w:r>
      <w:r w:rsidRPr="00A31425">
        <w:rPr>
          <w:rFonts w:ascii="Times New Roman" w:hAnsi="Times New Roman"/>
          <w:b/>
          <w:sz w:val="28"/>
          <w:szCs w:val="28"/>
        </w:rPr>
        <w:tab/>
      </w:r>
      <w:r w:rsidRPr="00A31425">
        <w:rPr>
          <w:rFonts w:ascii="Times New Roman" w:hAnsi="Times New Roman"/>
          <w:szCs w:val="32"/>
        </w:rPr>
        <w:t>tempi: novembre-dicembre</w:t>
      </w:r>
      <w:r w:rsidRPr="00A31425">
        <w:rPr>
          <w:rFonts w:ascii="Times New Roman" w:hAnsi="Times New Roman"/>
          <w:b/>
          <w:sz w:val="20"/>
          <w:szCs w:val="24"/>
        </w:rPr>
        <w:t xml:space="preserve"> </w:t>
      </w:r>
    </w:p>
    <w:p w:rsidR="000254F6" w:rsidRPr="00A31425" w:rsidRDefault="000254F6" w:rsidP="000254F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610"/>
        <w:gridCol w:w="3402"/>
        <w:gridCol w:w="2835"/>
        <w:gridCol w:w="2977"/>
      </w:tblGrid>
      <w:tr w:rsidR="00A31425" w:rsidRPr="00A31425" w:rsidTr="00C47014">
        <w:tc>
          <w:tcPr>
            <w:tcW w:w="2885" w:type="dxa"/>
          </w:tcPr>
          <w:p w:rsidR="000254F6" w:rsidRPr="00A31425" w:rsidRDefault="000254F6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A31425">
              <w:rPr>
                <w:rFonts w:ascii="Times New Roman" w:hAnsi="Times New Roman"/>
                <w:b/>
                <w:caps/>
                <w:kern w:val="24"/>
                <w:szCs w:val="22"/>
              </w:rPr>
              <w:t>competenze</w:t>
            </w:r>
          </w:p>
          <w:p w:rsidR="000254F6" w:rsidRPr="00A31425" w:rsidRDefault="000254F6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610" w:type="dxa"/>
          </w:tcPr>
          <w:p w:rsidR="000254F6" w:rsidRPr="00A31425" w:rsidRDefault="000254F6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A31425">
              <w:rPr>
                <w:rFonts w:ascii="Times New Roman" w:hAnsi="Times New Roman"/>
                <w:b/>
                <w:caps/>
                <w:kern w:val="24"/>
                <w:szCs w:val="22"/>
              </w:rPr>
              <w:t>Abilità</w:t>
            </w:r>
          </w:p>
          <w:p w:rsidR="000254F6" w:rsidRPr="00A31425" w:rsidRDefault="000254F6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3402" w:type="dxa"/>
          </w:tcPr>
          <w:p w:rsidR="000254F6" w:rsidRPr="00A31425" w:rsidRDefault="00081AFB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CONTENUTI ESSENZIALI</w:t>
            </w:r>
          </w:p>
          <w:p w:rsidR="000254F6" w:rsidRPr="00A31425" w:rsidRDefault="000254F6" w:rsidP="00C47014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caps/>
                <w:kern w:val="24"/>
                <w:szCs w:val="22"/>
              </w:rPr>
            </w:pP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per la programmazione specifica del tuo manuale Pearson eventualmente in adozione, dopo aver effettuato l’accesso</w:t>
            </w:r>
            <w:r w:rsidR="00DD507F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a </w:t>
            </w:r>
            <w:r w:rsidR="00DD507F" w:rsidRPr="00DD507F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My Pearson </w:t>
            </w:r>
            <w:proofErr w:type="spellStart"/>
            <w:r w:rsidR="00DD507F" w:rsidRPr="00DD507F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10" w:tgtFrame="_blank" w:tooltip="https://www.pearson.it/place" w:history="1">
              <w:r w:rsidRPr="00A31425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)</w:t>
            </w:r>
            <w:r w:rsidR="00DD507F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, </w:t>
            </w: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seleziona il titolo nella sezione </w:t>
            </w:r>
            <w:r w:rsidR="00DD507F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PRODOTTI</w:t>
            </w: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e poi clicca su GUIDA DOCENTE</w:t>
            </w:r>
          </w:p>
        </w:tc>
        <w:tc>
          <w:tcPr>
            <w:tcW w:w="2835" w:type="dxa"/>
          </w:tcPr>
          <w:p w:rsidR="000254F6" w:rsidRPr="00A31425" w:rsidRDefault="000254F6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31425">
              <w:rPr>
                <w:rFonts w:ascii="Times New Roman" w:hAnsi="Times New Roman"/>
                <w:b/>
                <w:bCs/>
                <w:szCs w:val="22"/>
              </w:rPr>
              <w:t>POSSIBILI CONNESSIONI PLURIDISCIPLINARI</w:t>
            </w:r>
          </w:p>
          <w:p w:rsidR="000254F6" w:rsidRPr="00A31425" w:rsidRDefault="000254F6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977" w:type="dxa"/>
          </w:tcPr>
          <w:p w:rsidR="000254F6" w:rsidRPr="00A31425" w:rsidRDefault="000254F6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31425">
              <w:rPr>
                <w:rFonts w:ascii="Times New Roman" w:hAnsi="Times New Roman"/>
                <w:b/>
                <w:bCs/>
                <w:szCs w:val="22"/>
              </w:rPr>
              <w:t xml:space="preserve">POSSIBILI CONNESSIONI </w:t>
            </w:r>
          </w:p>
          <w:p w:rsidR="000254F6" w:rsidRPr="00A31425" w:rsidRDefault="000254F6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31425">
              <w:rPr>
                <w:rFonts w:ascii="Times New Roman" w:hAnsi="Times New Roman"/>
                <w:b/>
                <w:bCs/>
                <w:szCs w:val="22"/>
              </w:rPr>
              <w:t>CON L’EDUCAZIONE CIVICA</w:t>
            </w:r>
          </w:p>
          <w:p w:rsidR="000254F6" w:rsidRPr="00A31425" w:rsidRDefault="000254F6" w:rsidP="00C47014">
            <w:pPr>
              <w:tabs>
                <w:tab w:val="left" w:pos="8364"/>
              </w:tabs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</w:tr>
      <w:tr w:rsidR="00A31425" w:rsidRPr="00A31425" w:rsidTr="00C47014">
        <w:tc>
          <w:tcPr>
            <w:tcW w:w="2885" w:type="dxa"/>
          </w:tcPr>
          <w:p w:rsidR="000254F6" w:rsidRPr="00A31425" w:rsidRDefault="000254F6" w:rsidP="00C47014">
            <w:pPr>
              <w:rPr>
                <w:rFonts w:ascii="Times New Roman" w:hAnsi="Times New Roman"/>
                <w:b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:rsidR="000254F6" w:rsidRPr="00A31425" w:rsidRDefault="000254F6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Decodificare il messaggio di un testo in greco e in italiano</w:t>
            </w:r>
          </w:p>
          <w:p w:rsidR="000254F6" w:rsidRPr="00A31425" w:rsidRDefault="000254F6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Praticare la traduzione come strumento di conoscenza di un autore e di un’opera</w:t>
            </w:r>
          </w:p>
          <w:p w:rsidR="000254F6" w:rsidRPr="00A31425" w:rsidRDefault="000254F6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Analizzare e interpretare il testo, cogliendone la tipologia, l’intenzione comunicativa, i valori estetici e culturali</w:t>
            </w:r>
          </w:p>
          <w:p w:rsidR="000254F6" w:rsidRPr="00A31425" w:rsidRDefault="000254F6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Cogliere il valore fondante della cultura classica greca per la tradizione europea </w:t>
            </w:r>
          </w:p>
          <w:p w:rsidR="000254F6" w:rsidRPr="00A31425" w:rsidRDefault="000254F6" w:rsidP="00C47014">
            <w:pPr>
              <w:rPr>
                <w:rFonts w:ascii="Times New Roman" w:eastAsia="DINPro-Medium" w:hAnsi="Times New Roman"/>
                <w:sz w:val="22"/>
              </w:rPr>
            </w:pPr>
          </w:p>
          <w:p w:rsidR="000254F6" w:rsidRPr="00A31425" w:rsidRDefault="000254F6" w:rsidP="00C47014">
            <w:pPr>
              <w:rPr>
                <w:rFonts w:ascii="Times New Roman" w:hAnsi="Times New Roman"/>
                <w:b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Competenze chiave di cittadinanza</w:t>
            </w:r>
          </w:p>
          <w:p w:rsidR="000254F6" w:rsidRPr="00A31425" w:rsidRDefault="000254F6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Imparare ad imparare</w:t>
            </w:r>
          </w:p>
          <w:p w:rsidR="000254F6" w:rsidRPr="00A31425" w:rsidRDefault="000254F6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Progettare</w:t>
            </w:r>
          </w:p>
          <w:p w:rsidR="000254F6" w:rsidRPr="00A31425" w:rsidRDefault="000254F6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Comunicare</w:t>
            </w:r>
          </w:p>
          <w:p w:rsidR="000254F6" w:rsidRPr="00A31425" w:rsidRDefault="000254F6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Collaborare e partecipare</w:t>
            </w:r>
          </w:p>
          <w:p w:rsidR="000254F6" w:rsidRPr="00A31425" w:rsidRDefault="000254F6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Risolvere problemi</w:t>
            </w:r>
          </w:p>
          <w:p w:rsidR="000254F6" w:rsidRPr="00A31425" w:rsidRDefault="000254F6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Individuare collegamenti e </w:t>
            </w:r>
            <w:r w:rsidRPr="00A31425">
              <w:rPr>
                <w:rFonts w:ascii="Times New Roman" w:hAnsi="Times New Roman"/>
                <w:sz w:val="22"/>
              </w:rPr>
              <w:lastRenderedPageBreak/>
              <w:t>relazioni</w:t>
            </w:r>
          </w:p>
          <w:p w:rsidR="000254F6" w:rsidRPr="00A31425" w:rsidRDefault="000254F6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Acquisire e interpretare informazioni</w:t>
            </w:r>
          </w:p>
          <w:p w:rsidR="000254F6" w:rsidRPr="00A31425" w:rsidRDefault="000254F6" w:rsidP="00C4701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:rsidR="000254F6" w:rsidRPr="00A31425" w:rsidRDefault="000254F6" w:rsidP="00C4701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  <w:r w:rsidRPr="00A31425"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  <w:t>Competenze chiave europee</w:t>
            </w: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alfabetica funzionale</w:t>
            </w: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personale, sociale e capacità di imparare a imparare</w:t>
            </w: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cittadinanza</w:t>
            </w: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consapevolezza ed espressione culturali</w:t>
            </w:r>
          </w:p>
          <w:p w:rsidR="000254F6" w:rsidRPr="00A31425" w:rsidRDefault="000254F6" w:rsidP="00C47014"/>
        </w:tc>
        <w:tc>
          <w:tcPr>
            <w:tcW w:w="2610" w:type="dxa"/>
          </w:tcPr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• Individuare e analizzare le strutture morfosintattiche, metriche e il lessico dei testi esaminati</w:t>
            </w: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Cogliere l’intenzione comunicativa e i punti nodali dello sviluppo espositivo e/o argomentativo dei testi esaminati</w:t>
            </w: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Motivare le scelte di traduzione dei testi degli autori studiati in lingua greca, anche attraverso il confronto con la traduzione d’autore proposta</w:t>
            </w: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le strutture linguistiche, stilistiche e retoriche dei testi</w:t>
            </w: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Cogliere le modalità espressive del genere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letterario di riferimento</w:t>
            </w: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Mettere in relazione i testi con l’opera di cui fanno parte</w:t>
            </w: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i collegamenti tra la biografia degli autori studiati, produzione letteraria e contesto storico-letterario di riferimento</w:t>
            </w: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Riconoscere, attraverso il confronto con altri testi dello stesso autore o di autori diversi, gli elementi di continuità e/o diversità dal punto di vista contenutistico e formale</w:t>
            </w: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Utilizzare e confrontare i contributi critici sugli autori studiati o su particolari aspetti dei loro testi, anche attraverso la lettura integrale di un saggio critico</w:t>
            </w: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gli aspetti peculiari della civiltà greca, operando confronti con modelli culturali e sistemi di valori diversi</w:t>
            </w: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Individuare gli elementi di continuità o alterità dall’antico al moderno nella trasmissione di </w:t>
            </w:r>
            <w:proofErr w:type="spellStart"/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topoi</w:t>
            </w:r>
            <w:proofErr w:type="spellEnd"/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, modelli formali, valori estetici e culturali</w:t>
            </w: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 xml:space="preserve">• Individuare e analizzare le strutture morfosintattiche e lessicali dei testi esaminati </w:t>
            </w: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Riconoscere nelle strutture linguistiche dell’italiano gli elementi di derivazione greca e la loro evoluzione linguistica e semantica</w:t>
            </w: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Cs w:val="22"/>
              </w:rPr>
            </w:pPr>
          </w:p>
          <w:p w:rsidR="000254F6" w:rsidRPr="00A31425" w:rsidRDefault="000254F6" w:rsidP="00C47014">
            <w:pPr>
              <w:rPr>
                <w:rFonts w:ascii="Times New Roman" w:hAnsi="Times New Roman"/>
                <w:szCs w:val="22"/>
              </w:rPr>
            </w:pPr>
          </w:p>
          <w:p w:rsidR="000254F6" w:rsidRPr="00A31425" w:rsidRDefault="000254F6" w:rsidP="00C47014">
            <w:pPr>
              <w:rPr>
                <w:rFonts w:ascii="Times New Roman" w:hAnsi="Times New Roman"/>
                <w:szCs w:val="22"/>
              </w:rPr>
            </w:pPr>
          </w:p>
          <w:p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 xml:space="preserve">• L’ellenismo </w:t>
            </w: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</w:t>
            </w:r>
            <w:proofErr w:type="spellStart"/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κοινὴ</w:t>
            </w:r>
            <w:proofErr w:type="spellEnd"/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proofErr w:type="spellStart"/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διάλεκτος</w:t>
            </w:r>
            <w:proofErr w:type="spellEnd"/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Filologi e grammatici</w:t>
            </w: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Le caratteristiche della commedia nuova</w:t>
            </w: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poesia: le tipologie di fruizione, il pubblico e il rapporto con la tradizione</w:t>
            </w: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b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MENANDRO</w:t>
            </w: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vita </w:t>
            </w: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produzione teatrale </w:t>
            </w: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Il teatro della </w:t>
            </w:r>
            <w:proofErr w:type="spellStart"/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φιλ</w:t>
            </w:r>
            <w:proofErr w:type="spellEnd"/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α</w:t>
            </w:r>
            <w:proofErr w:type="spellStart"/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νθρω</w:t>
            </w:r>
            <w:proofErr w:type="spellEnd"/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πία </w:t>
            </w: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drammaturgia e lo stile</w:t>
            </w: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TESTI</w:t>
            </w: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i/>
                <w:sz w:val="22"/>
              </w:rPr>
            </w:pPr>
            <w:r w:rsidRPr="00A31425">
              <w:rPr>
                <w:rFonts w:ascii="Times New Roman" w:hAnsi="Times New Roman"/>
                <w:i/>
                <w:sz w:val="22"/>
              </w:rPr>
              <w:t>BISBETICO</w:t>
            </w: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A31425">
              <w:rPr>
                <w:rFonts w:ascii="Times New Roman" w:hAnsi="Times New Roman"/>
                <w:sz w:val="22"/>
              </w:rPr>
              <w:t xml:space="preserve">La furia di </w:t>
            </w:r>
            <w:proofErr w:type="spellStart"/>
            <w:r w:rsidRPr="00A31425">
              <w:rPr>
                <w:rFonts w:ascii="Times New Roman" w:hAnsi="Times New Roman"/>
                <w:sz w:val="22"/>
              </w:rPr>
              <w:t>Cnemone</w:t>
            </w:r>
            <w:proofErr w:type="spellEnd"/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A31425">
              <w:rPr>
                <w:rFonts w:ascii="Times New Roman" w:hAnsi="Times New Roman"/>
                <w:sz w:val="22"/>
              </w:rPr>
              <w:t xml:space="preserve">La </w:t>
            </w:r>
            <w:r w:rsidRPr="00A31425">
              <w:rPr>
                <w:rFonts w:ascii="Times New Roman" w:hAnsi="Times New Roman"/>
                <w:iCs/>
                <w:sz w:val="22"/>
              </w:rPr>
              <w:t>“</w:t>
            </w:r>
            <w:r w:rsidRPr="00A31425">
              <w:rPr>
                <w:rFonts w:ascii="Times New Roman" w:hAnsi="Times New Roman"/>
                <w:sz w:val="22"/>
              </w:rPr>
              <w:t>conversione</w:t>
            </w:r>
            <w:r w:rsidRPr="00A31425">
              <w:rPr>
                <w:rFonts w:ascii="Times New Roman" w:hAnsi="Times New Roman"/>
                <w:iCs/>
                <w:sz w:val="22"/>
              </w:rPr>
              <w:t>”</w:t>
            </w:r>
            <w:r w:rsidRPr="00A31425">
              <w:rPr>
                <w:rFonts w:ascii="Times New Roman" w:hAnsi="Times New Roman"/>
                <w:sz w:val="22"/>
              </w:rPr>
              <w:t xml:space="preserve"> di </w:t>
            </w:r>
            <w:proofErr w:type="spellStart"/>
            <w:r w:rsidRPr="00A31425">
              <w:rPr>
                <w:rFonts w:ascii="Times New Roman" w:hAnsi="Times New Roman"/>
                <w:sz w:val="22"/>
              </w:rPr>
              <w:t>Cnemone</w:t>
            </w:r>
            <w:proofErr w:type="spellEnd"/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Un passo da </w:t>
            </w:r>
            <w:r w:rsidRPr="00A31425">
              <w:rPr>
                <w:rFonts w:ascii="Times New Roman" w:hAnsi="Times New Roman"/>
                <w:b/>
                <w:sz w:val="22"/>
              </w:rPr>
              <w:t>altre commedie</w:t>
            </w:r>
            <w:r w:rsidRPr="00A31425"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  <w:t>; ad esempio</w:t>
            </w:r>
            <w:r w:rsidRPr="00A31425">
              <w:rPr>
                <w:rFonts w:ascii="Times New Roman" w:hAnsi="Times New Roman"/>
                <w:sz w:val="22"/>
              </w:rPr>
              <w:t xml:space="preserve"> a scelta tra</w:t>
            </w:r>
            <w:r w:rsidRPr="00A31425"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  <w:t>:</w:t>
            </w:r>
          </w:p>
          <w:p w:rsidR="000254F6" w:rsidRPr="00A31425" w:rsidRDefault="000254F6" w:rsidP="00C47014">
            <w:pPr>
              <w:spacing w:line="100" w:lineRule="atLeast"/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</w:pPr>
            <w:r w:rsidRPr="00A31425"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  <w:t xml:space="preserve">SCUDO </w:t>
            </w:r>
          </w:p>
          <w:p w:rsidR="000254F6" w:rsidRPr="00A31425" w:rsidRDefault="000254F6" w:rsidP="00C47014">
            <w:pPr>
              <w:spacing w:line="100" w:lineRule="atLeast"/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A31425"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  <w:t xml:space="preserve">Il prologo della </w:t>
            </w:r>
            <w:proofErr w:type="spellStart"/>
            <w:r w:rsidRPr="00A31425"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  <w:t>Τύχη</w:t>
            </w:r>
            <w:proofErr w:type="spellEnd"/>
          </w:p>
          <w:p w:rsidR="000254F6" w:rsidRPr="00A31425" w:rsidRDefault="000254F6" w:rsidP="00C47014">
            <w:pPr>
              <w:spacing w:line="100" w:lineRule="atLeast"/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</w:pPr>
            <w:r w:rsidRPr="00A31425"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  <w:t>ARBITRATO</w:t>
            </w: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A31425">
              <w:rPr>
                <w:rFonts w:ascii="Times New Roman" w:hAnsi="Times New Roman"/>
                <w:sz w:val="22"/>
              </w:rPr>
              <w:t>L’autocritica di Carisio</w:t>
            </w: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hd w:val="clear" w:color="auto" w:fill="808080"/>
              </w:rPr>
            </w:pPr>
            <w:r w:rsidRPr="00A31425">
              <w:rPr>
                <w:rFonts w:ascii="Times New Roman" w:hAnsi="Times New Roman"/>
                <w:i/>
                <w:sz w:val="22"/>
              </w:rPr>
              <w:t>DONNA DI SAMO</w:t>
            </w: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proofErr w:type="spellStart"/>
            <w:r w:rsidRPr="00A31425">
              <w:rPr>
                <w:rFonts w:ascii="Times New Roman" w:hAnsi="Times New Roman"/>
                <w:sz w:val="22"/>
              </w:rPr>
              <w:t>Demea</w:t>
            </w:r>
            <w:proofErr w:type="spellEnd"/>
            <w:r w:rsidRPr="00A31425">
              <w:rPr>
                <w:rFonts w:ascii="Times New Roman" w:hAnsi="Times New Roman"/>
                <w:sz w:val="22"/>
              </w:rPr>
              <w:t xml:space="preserve"> e </w:t>
            </w:r>
            <w:proofErr w:type="spellStart"/>
            <w:r w:rsidRPr="00A31425">
              <w:rPr>
                <w:rFonts w:ascii="Times New Roman" w:hAnsi="Times New Roman"/>
                <w:sz w:val="22"/>
              </w:rPr>
              <w:t>Moschione</w:t>
            </w:r>
            <w:proofErr w:type="spellEnd"/>
            <w:r w:rsidRPr="00A31425">
              <w:rPr>
                <w:rFonts w:ascii="Times New Roman" w:hAnsi="Times New Roman"/>
                <w:sz w:val="22"/>
              </w:rPr>
              <w:t>: colloquio tra padre e figlio</w:t>
            </w: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b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CALLIMACO</w:t>
            </w: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vita </w:t>
            </w: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L’attività di Callimaco, tra filologia e poesia</w:t>
            </w: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poesia eziologica</w:t>
            </w: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Lo stile di una poetica innovativa</w:t>
            </w: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TESTI</w:t>
            </w: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i/>
                <w:sz w:val="22"/>
              </w:rPr>
            </w:pPr>
            <w:r w:rsidRPr="00A31425">
              <w:rPr>
                <w:rFonts w:ascii="Times New Roman" w:hAnsi="Times New Roman"/>
                <w:i/>
                <w:sz w:val="22"/>
              </w:rPr>
              <w:t>AITIA</w:t>
            </w: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A31425">
              <w:rPr>
                <w:rFonts w:ascii="Times New Roman" w:hAnsi="Times New Roman"/>
                <w:sz w:val="22"/>
              </w:rPr>
              <w:t>Il proemio</w:t>
            </w:r>
          </w:p>
          <w:p w:rsidR="000254F6" w:rsidRPr="00A31425" w:rsidRDefault="000254F6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chioma di Berenice</w:t>
            </w: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GIAMBI</w:t>
            </w: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contesa dell’alloro e dell’ulivo</w:t>
            </w: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EPIGRAMMI</w:t>
            </w: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«Odio il poema ciclico», </w:t>
            </w:r>
            <w:proofErr w:type="spellStart"/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fr</w:t>
            </w:r>
            <w:proofErr w:type="spellEnd"/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. 28 </w:t>
            </w:r>
            <w:proofErr w:type="spellStart"/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Pf</w:t>
            </w:r>
            <w:proofErr w:type="spellEnd"/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.</w:t>
            </w: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b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Nascita e tradizione del </w:t>
            </w:r>
            <w:r w:rsidRPr="00A31425">
              <w:rPr>
                <w:rFonts w:ascii="Times New Roman" w:hAnsi="Times New Roman"/>
                <w:b/>
                <w:sz w:val="22"/>
              </w:rPr>
              <w:t>genere epigrammatico</w:t>
            </w: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Le scuole dell’epigramma </w:t>
            </w: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TESTI</w:t>
            </w:r>
          </w:p>
          <w:p w:rsidR="000254F6" w:rsidRPr="00A31425" w:rsidRDefault="000254F6" w:rsidP="000254F6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Alcuni </w:t>
            </w:r>
            <w:r w:rsidRPr="00A31425">
              <w:rPr>
                <w:rFonts w:ascii="Times New Roman" w:hAnsi="Times New Roman"/>
                <w:b/>
                <w:sz w:val="22"/>
              </w:rPr>
              <w:t>frammenti a scelta</w:t>
            </w:r>
            <w:r w:rsidRPr="00A31425">
              <w:rPr>
                <w:rFonts w:ascii="Times New Roman" w:hAnsi="Times New Roman"/>
                <w:sz w:val="22"/>
              </w:rPr>
              <w:t xml:space="preserve"> tra i principali autori</w:t>
            </w:r>
          </w:p>
        </w:tc>
        <w:tc>
          <w:tcPr>
            <w:tcW w:w="2835" w:type="dxa"/>
          </w:tcPr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b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 xml:space="preserve">Letteratura latina </w:t>
            </w:r>
            <w:r w:rsidRPr="00A31425">
              <w:rPr>
                <w:rFonts w:ascii="Times New Roman" w:hAnsi="Times New Roman"/>
                <w:iCs/>
                <w:sz w:val="22"/>
              </w:rPr>
              <w:t>Seneca,</w:t>
            </w:r>
            <w:r w:rsidRPr="00A31425">
              <w:rPr>
                <w:rFonts w:ascii="Times New Roman" w:hAnsi="Times New Roman"/>
                <w:i/>
                <w:sz w:val="22"/>
              </w:rPr>
              <w:t xml:space="preserve"> </w:t>
            </w:r>
            <w:proofErr w:type="spellStart"/>
            <w:r w:rsidRPr="00A31425">
              <w:rPr>
                <w:rFonts w:ascii="Times New Roman" w:hAnsi="Times New Roman"/>
                <w:i/>
                <w:iCs/>
                <w:sz w:val="22"/>
              </w:rPr>
              <w:t>Epistulae</w:t>
            </w:r>
            <w:proofErr w:type="spellEnd"/>
            <w:r w:rsidRPr="00A31425">
              <w:rPr>
                <w:rFonts w:ascii="Times New Roman" w:hAnsi="Times New Roman"/>
                <w:i/>
                <w:iCs/>
                <w:sz w:val="22"/>
              </w:rPr>
              <w:t xml:space="preserve"> a</w:t>
            </w:r>
            <w:r w:rsidRPr="00A31425">
              <w:rPr>
                <w:rFonts w:ascii="Times New Roman" w:hAnsi="Times New Roman"/>
                <w:i/>
                <w:sz w:val="22"/>
              </w:rPr>
              <w:t xml:space="preserve">d </w:t>
            </w:r>
            <w:proofErr w:type="spellStart"/>
            <w:r w:rsidRPr="00A31425">
              <w:rPr>
                <w:rFonts w:ascii="Times New Roman" w:hAnsi="Times New Roman"/>
                <w:i/>
                <w:sz w:val="22"/>
              </w:rPr>
              <w:t>Lucilium</w:t>
            </w:r>
            <w:proofErr w:type="spellEnd"/>
            <w:r w:rsidRPr="00A31425">
              <w:rPr>
                <w:rFonts w:ascii="Times New Roman" w:hAnsi="Times New Roman"/>
                <w:sz w:val="22"/>
              </w:rPr>
              <w:t xml:space="preserve"> e </w:t>
            </w:r>
            <w:r w:rsidRPr="00A31425">
              <w:rPr>
                <w:rFonts w:ascii="Times New Roman" w:hAnsi="Times New Roman"/>
                <w:i/>
                <w:sz w:val="22"/>
              </w:rPr>
              <w:t xml:space="preserve">De </w:t>
            </w:r>
            <w:proofErr w:type="spellStart"/>
            <w:r w:rsidRPr="00A31425">
              <w:rPr>
                <w:rFonts w:ascii="Times New Roman" w:hAnsi="Times New Roman"/>
                <w:i/>
                <w:sz w:val="22"/>
              </w:rPr>
              <w:t>brevitate</w:t>
            </w:r>
            <w:proofErr w:type="spellEnd"/>
            <w:r w:rsidRPr="00A31425">
              <w:rPr>
                <w:rFonts w:ascii="Times New Roman" w:hAnsi="Times New Roman"/>
                <w:i/>
                <w:sz w:val="22"/>
              </w:rPr>
              <w:t xml:space="preserve"> vitae</w:t>
            </w:r>
            <w:r w:rsidRPr="00A31425">
              <w:rPr>
                <w:rFonts w:ascii="Times New Roman" w:hAnsi="Times New Roman"/>
                <w:sz w:val="22"/>
              </w:rPr>
              <w:t>, 3</w:t>
            </w:r>
            <w:r w:rsidRPr="00A31425">
              <w:rPr>
                <w:rFonts w:ascii="Times New Roman" w:hAnsi="Times New Roman"/>
                <w:iCs/>
                <w:sz w:val="22"/>
              </w:rPr>
              <w:t xml:space="preserve">: la volontà di giovare agli altri; gli altri </w:t>
            </w:r>
            <w:r w:rsidRPr="00A31425">
              <w:rPr>
                <w:rFonts w:ascii="Times New Roman" w:hAnsi="Times New Roman"/>
                <w:iCs/>
                <w:sz w:val="22"/>
              </w:rPr>
              <w:lastRenderedPageBreak/>
              <w:t>come pericolo e contagio; gli altri come “erranti”</w:t>
            </w:r>
          </w:p>
          <w:p w:rsidR="000254F6" w:rsidRPr="00A31425" w:rsidRDefault="000254F6" w:rsidP="00C47014">
            <w:pPr>
              <w:keepNext/>
              <w:keepLines/>
              <w:spacing w:line="100" w:lineRule="atLeast"/>
              <w:rPr>
                <w:rFonts w:ascii="Times New Roman" w:hAnsi="Times New Roman"/>
                <w:b/>
                <w:bCs/>
                <w:iCs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 xml:space="preserve">Letteratura italiana </w:t>
            </w:r>
            <w:r w:rsidRPr="00A31425">
              <w:rPr>
                <w:rFonts w:ascii="Times New Roman" w:hAnsi="Times New Roman"/>
                <w:sz w:val="22"/>
              </w:rPr>
              <w:t>Verga</w:t>
            </w:r>
            <w:r w:rsidRPr="00A31425">
              <w:rPr>
                <w:rFonts w:ascii="Times New Roman" w:hAnsi="Times New Roman"/>
                <w:bCs/>
                <w:sz w:val="22"/>
              </w:rPr>
              <w:t>,</w:t>
            </w:r>
            <w:r w:rsidRPr="00A31425"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r w:rsidRPr="00A31425">
              <w:rPr>
                <w:rFonts w:ascii="Times New Roman" w:hAnsi="Times New Roman"/>
                <w:i/>
                <w:iCs/>
                <w:sz w:val="22"/>
              </w:rPr>
              <w:t>I Malavoglia</w:t>
            </w:r>
            <w:r w:rsidRPr="00A31425">
              <w:rPr>
                <w:rFonts w:ascii="Times New Roman" w:hAnsi="Times New Roman"/>
                <w:sz w:val="22"/>
              </w:rPr>
              <w:t>: la comunità del villaggio; l’incomunicabilità nella produzione di Pirandello</w:t>
            </w: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 xml:space="preserve">Filosofia </w:t>
            </w:r>
            <w:r w:rsidRPr="00A31425">
              <w:rPr>
                <w:rFonts w:ascii="Times New Roman" w:hAnsi="Times New Roman"/>
                <w:sz w:val="22"/>
              </w:rPr>
              <w:t xml:space="preserve">L’umanesimo filantropico di </w:t>
            </w:r>
            <w:proofErr w:type="spellStart"/>
            <w:r w:rsidRPr="00A31425">
              <w:rPr>
                <w:rFonts w:ascii="Times New Roman" w:hAnsi="Times New Roman"/>
                <w:sz w:val="22"/>
              </w:rPr>
              <w:t>Feuerbach</w:t>
            </w:r>
            <w:proofErr w:type="spellEnd"/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latina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Tacito, proemi delle </w:t>
            </w:r>
            <w:proofErr w:type="spellStart"/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Historiae</w:t>
            </w:r>
            <w:proofErr w:type="spellEnd"/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e degli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Annales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; Petronio, </w:t>
            </w:r>
            <w:proofErr w:type="spellStart"/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Satyricon</w:t>
            </w:r>
            <w:proofErr w:type="spellEnd"/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, 132, 15: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 xml:space="preserve">un’ambigua dichiarazione di poetica; Apuleio,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Metamorfosi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, I, 1: il prologo </w:t>
            </w: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italiana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Verga,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Fantasticheria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, prefazione ai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Malavoglia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; Pascoli, Il fanciullino; Montale,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I limoni</w:t>
            </w: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inglese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Wilde,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Prefazione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al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 xml:space="preserve">Ritratto di Dorian </w:t>
            </w:r>
            <w:proofErr w:type="spellStart"/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Gray</w:t>
            </w:r>
            <w:proofErr w:type="spellEnd"/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Storia dell’arte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Monet,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Impressione, levar del sole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: il Manifesto dell’Impressionismo</w:t>
            </w:r>
          </w:p>
          <w:p w:rsidR="000254F6" w:rsidRPr="00A31425" w:rsidRDefault="000254F6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0254F6" w:rsidRPr="00A31425" w:rsidRDefault="000254F6" w:rsidP="00C47014">
            <w:pPr>
              <w:keepNext/>
              <w:keepLines/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keepNext/>
              <w:keepLines/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keepNext/>
              <w:keepLines/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keepNext/>
              <w:keepLines/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keepNext/>
              <w:keepLines/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b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 xml:space="preserve">Letteratura latina </w:t>
            </w:r>
            <w:r w:rsidRPr="00A31425">
              <w:rPr>
                <w:rFonts w:ascii="Times New Roman" w:hAnsi="Times New Roman"/>
                <w:sz w:val="22"/>
              </w:rPr>
              <w:t xml:space="preserve">I </w:t>
            </w:r>
            <w:r w:rsidRPr="00A31425">
              <w:rPr>
                <w:rFonts w:ascii="Times New Roman" w:hAnsi="Times New Roman"/>
                <w:i/>
                <w:iCs/>
                <w:sz w:val="22"/>
              </w:rPr>
              <w:t>neoteroi</w:t>
            </w:r>
            <w:r w:rsidRPr="00A31425">
              <w:rPr>
                <w:rFonts w:ascii="Times New Roman" w:hAnsi="Times New Roman"/>
                <w:sz w:val="22"/>
              </w:rPr>
              <w:t xml:space="preserve"> e l’eredità </w:t>
            </w:r>
            <w:proofErr w:type="spellStart"/>
            <w:r w:rsidRPr="00A31425">
              <w:rPr>
                <w:rFonts w:ascii="Times New Roman" w:hAnsi="Times New Roman"/>
                <w:sz w:val="22"/>
              </w:rPr>
              <w:t>callimachea</w:t>
            </w:r>
            <w:proofErr w:type="spellEnd"/>
            <w:r w:rsidRPr="00A31425">
              <w:rPr>
                <w:rFonts w:ascii="Times New Roman" w:hAnsi="Times New Roman"/>
                <w:sz w:val="22"/>
              </w:rPr>
              <w:t xml:space="preserve">; le </w:t>
            </w:r>
            <w:r w:rsidRPr="00A31425">
              <w:rPr>
                <w:rFonts w:ascii="Times New Roman" w:hAnsi="Times New Roman"/>
                <w:i/>
                <w:iCs/>
                <w:sz w:val="22"/>
              </w:rPr>
              <w:t>Metamorfosi</w:t>
            </w:r>
            <w:r w:rsidRPr="00A31425">
              <w:rPr>
                <w:rFonts w:ascii="Times New Roman" w:hAnsi="Times New Roman"/>
                <w:sz w:val="22"/>
              </w:rPr>
              <w:t xml:space="preserve"> di Ovidio: poesia eziologica e </w:t>
            </w:r>
            <w:proofErr w:type="spellStart"/>
            <w:r w:rsidRPr="00A31425">
              <w:rPr>
                <w:rFonts w:ascii="Times New Roman" w:hAnsi="Times New Roman"/>
                <w:i/>
                <w:iCs/>
                <w:sz w:val="22"/>
              </w:rPr>
              <w:t>carmen</w:t>
            </w:r>
            <w:proofErr w:type="spellEnd"/>
            <w:r w:rsidRPr="00A31425">
              <w:rPr>
                <w:rFonts w:ascii="Times New Roman" w:hAnsi="Times New Roman"/>
                <w:i/>
                <w:iCs/>
                <w:sz w:val="22"/>
              </w:rPr>
              <w:t xml:space="preserve"> continuum</w:t>
            </w:r>
            <w:r w:rsidRPr="00A31425">
              <w:rPr>
                <w:rFonts w:ascii="Times New Roman" w:hAnsi="Times New Roman"/>
                <w:sz w:val="22"/>
              </w:rPr>
              <w:t xml:space="preserve"> alla maniera di Callimaco; l’</w:t>
            </w:r>
            <w:r w:rsidRPr="00A31425">
              <w:rPr>
                <w:rFonts w:ascii="Times New Roman" w:hAnsi="Times New Roman"/>
                <w:i/>
                <w:sz w:val="22"/>
              </w:rPr>
              <w:t xml:space="preserve">epos </w:t>
            </w:r>
            <w:r w:rsidRPr="00A31425">
              <w:rPr>
                <w:rFonts w:ascii="Times New Roman" w:hAnsi="Times New Roman"/>
                <w:sz w:val="22"/>
              </w:rPr>
              <w:t xml:space="preserve">anticlassico di Lucano; il </w:t>
            </w:r>
            <w:proofErr w:type="spellStart"/>
            <w:r w:rsidRPr="00A31425">
              <w:rPr>
                <w:rFonts w:ascii="Times New Roman" w:hAnsi="Times New Roman"/>
                <w:i/>
                <w:iCs/>
                <w:sz w:val="22"/>
              </w:rPr>
              <w:t>Satyricon</w:t>
            </w:r>
            <w:proofErr w:type="spellEnd"/>
            <w:r w:rsidRPr="00A31425">
              <w:rPr>
                <w:rFonts w:ascii="Times New Roman" w:hAnsi="Times New Roman"/>
                <w:sz w:val="22"/>
              </w:rPr>
              <w:t xml:space="preserve"> di Petronio: libertà compositiva e sperimentazione linguistica </w:t>
            </w: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Letteratura</w:t>
            </w:r>
            <w:r w:rsidRPr="00A31425">
              <w:rPr>
                <w:rFonts w:ascii="Times New Roman" w:hAnsi="Times New Roman"/>
                <w:b/>
                <w:bCs/>
                <w:sz w:val="22"/>
              </w:rPr>
              <w:t xml:space="preserve"> italiana</w:t>
            </w: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b/>
                <w:bCs/>
                <w:iCs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Le sperimentazioni formali del Simbolismo; il romanzo del primo Novecento: la creazione di nuove strutture narrative e l’elaborazione di </w:t>
            </w:r>
            <w:r w:rsidRPr="00A31425">
              <w:rPr>
                <w:rFonts w:ascii="Times New Roman" w:hAnsi="Times New Roman"/>
                <w:sz w:val="22"/>
              </w:rPr>
              <w:lastRenderedPageBreak/>
              <w:t xml:space="preserve">nuovi temi: Pirandello, Svevo, Tozzi </w:t>
            </w:r>
          </w:p>
          <w:p w:rsidR="000254F6" w:rsidRPr="00A31425" w:rsidRDefault="000254F6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pStyle w:val="NormaleWeb3"/>
              <w:shd w:val="clear" w:color="auto" w:fill="FFFFFF"/>
              <w:spacing w:before="0" w:after="0"/>
              <w:rPr>
                <w:rFonts w:cs="Cambria"/>
                <w:iCs/>
                <w:sz w:val="22"/>
                <w:szCs w:val="20"/>
                <w:lang w:val="el-GR"/>
              </w:rPr>
            </w:pPr>
            <w:r w:rsidRPr="00A31425">
              <w:rPr>
                <w:sz w:val="22"/>
                <w:szCs w:val="22"/>
                <w:lang w:eastAsia="it-IT"/>
              </w:rPr>
              <w:t xml:space="preserve">• </w:t>
            </w:r>
            <w:proofErr w:type="spellStart"/>
            <w:r w:rsidRPr="00A31425">
              <w:rPr>
                <w:rFonts w:cs="Cambria"/>
                <w:iCs/>
                <w:sz w:val="22"/>
                <w:szCs w:val="20"/>
                <w:lang w:val="el-GR"/>
              </w:rPr>
              <w:t>La</w:t>
            </w:r>
            <w:proofErr w:type="spellEnd"/>
            <w:r w:rsidRPr="00A31425">
              <w:rPr>
                <w:rFonts w:cs="Cambria"/>
                <w:iCs/>
                <w:sz w:val="22"/>
                <w:szCs w:val="20"/>
                <w:lang w:val="el-GR"/>
              </w:rPr>
              <w:t xml:space="preserve"> </w:t>
            </w:r>
            <w:proofErr w:type="spellStart"/>
            <w:r w:rsidRPr="00A31425">
              <w:rPr>
                <w:rFonts w:cs="Cambria"/>
                <w:iCs/>
                <w:sz w:val="22"/>
                <w:szCs w:val="20"/>
                <w:lang w:val="el-GR"/>
              </w:rPr>
              <w:t>tutela</w:t>
            </w:r>
            <w:proofErr w:type="spellEnd"/>
            <w:r w:rsidRPr="00A31425">
              <w:rPr>
                <w:rFonts w:cs="Cambria"/>
                <w:iCs/>
                <w:sz w:val="22"/>
                <w:szCs w:val="20"/>
                <w:lang w:val="el-GR"/>
              </w:rPr>
              <w:t xml:space="preserve"> </w:t>
            </w:r>
            <w:proofErr w:type="spellStart"/>
            <w:r w:rsidRPr="00A31425">
              <w:rPr>
                <w:rFonts w:cs="Cambria"/>
                <w:iCs/>
                <w:sz w:val="22"/>
                <w:szCs w:val="20"/>
                <w:lang w:val="el-GR"/>
              </w:rPr>
              <w:t>delle</w:t>
            </w:r>
            <w:proofErr w:type="spellEnd"/>
            <w:r w:rsidRPr="00A31425">
              <w:rPr>
                <w:rFonts w:cs="Cambria"/>
                <w:iCs/>
                <w:sz w:val="22"/>
                <w:szCs w:val="20"/>
                <w:lang w:val="el-GR"/>
              </w:rPr>
              <w:t xml:space="preserve"> </w:t>
            </w:r>
            <w:proofErr w:type="spellStart"/>
            <w:r w:rsidRPr="00A31425">
              <w:rPr>
                <w:rFonts w:cs="Cambria"/>
                <w:iCs/>
                <w:sz w:val="22"/>
                <w:szCs w:val="20"/>
                <w:lang w:val="el-GR"/>
              </w:rPr>
              <w:t>fasce</w:t>
            </w:r>
            <w:proofErr w:type="spellEnd"/>
            <w:r w:rsidRPr="00A31425">
              <w:rPr>
                <w:rFonts w:cs="Cambria"/>
                <w:iCs/>
                <w:sz w:val="22"/>
                <w:szCs w:val="20"/>
                <w:lang w:val="el-GR"/>
              </w:rPr>
              <w:t xml:space="preserve"> </w:t>
            </w:r>
            <w:proofErr w:type="spellStart"/>
            <w:r w:rsidRPr="00A31425">
              <w:rPr>
                <w:rFonts w:cs="Cambria"/>
                <w:iCs/>
                <w:sz w:val="22"/>
                <w:szCs w:val="20"/>
                <w:lang w:val="el-GR"/>
              </w:rPr>
              <w:t>sociali</w:t>
            </w:r>
            <w:proofErr w:type="spellEnd"/>
            <w:r w:rsidRPr="00A31425">
              <w:rPr>
                <w:rFonts w:cs="Cambria"/>
                <w:iCs/>
                <w:sz w:val="22"/>
                <w:szCs w:val="20"/>
                <w:lang w:val="el-GR"/>
              </w:rPr>
              <w:t xml:space="preserve"> </w:t>
            </w:r>
            <w:proofErr w:type="spellStart"/>
            <w:r w:rsidRPr="00A31425">
              <w:rPr>
                <w:rFonts w:cs="Cambria"/>
                <w:iCs/>
                <w:sz w:val="22"/>
                <w:szCs w:val="20"/>
                <w:lang w:val="el-GR"/>
              </w:rPr>
              <w:t>più</w:t>
            </w:r>
            <w:proofErr w:type="spellEnd"/>
            <w:r w:rsidRPr="00A31425">
              <w:rPr>
                <w:rFonts w:cs="Cambria"/>
                <w:iCs/>
                <w:sz w:val="22"/>
                <w:szCs w:val="20"/>
                <w:lang w:val="el-GR"/>
              </w:rPr>
              <w:t xml:space="preserve"> </w:t>
            </w:r>
            <w:proofErr w:type="spellStart"/>
            <w:r w:rsidRPr="00A31425">
              <w:rPr>
                <w:rFonts w:cs="Cambria"/>
                <w:iCs/>
                <w:sz w:val="22"/>
                <w:szCs w:val="20"/>
                <w:lang w:val="el-GR"/>
              </w:rPr>
              <w:t>deboli</w:t>
            </w:r>
            <w:proofErr w:type="spellEnd"/>
            <w:r w:rsidRPr="00A31425">
              <w:rPr>
                <w:rFonts w:cs="Cambria"/>
                <w:iCs/>
                <w:sz w:val="22"/>
                <w:szCs w:val="20"/>
                <w:lang w:val="el-GR"/>
              </w:rPr>
              <w:t xml:space="preserve">: </w:t>
            </w:r>
            <w:proofErr w:type="spellStart"/>
            <w:r w:rsidRPr="00A31425">
              <w:rPr>
                <w:rFonts w:cs="Cambria"/>
                <w:iCs/>
                <w:sz w:val="22"/>
                <w:szCs w:val="20"/>
                <w:lang w:val="el-GR"/>
              </w:rPr>
              <w:t>artt</w:t>
            </w:r>
            <w:proofErr w:type="spellEnd"/>
            <w:r w:rsidRPr="00A31425">
              <w:rPr>
                <w:rFonts w:cs="Cambria"/>
                <w:iCs/>
                <w:sz w:val="22"/>
                <w:szCs w:val="20"/>
                <w:lang w:val="el-GR"/>
              </w:rPr>
              <w:t xml:space="preserve">. 31, 34 </w:t>
            </w:r>
            <w:proofErr w:type="spellStart"/>
            <w:r w:rsidRPr="00A31425">
              <w:rPr>
                <w:rFonts w:cs="Cambria"/>
                <w:iCs/>
                <w:sz w:val="22"/>
                <w:szCs w:val="20"/>
                <w:lang w:val="el-GR"/>
              </w:rPr>
              <w:t>della</w:t>
            </w:r>
            <w:proofErr w:type="spellEnd"/>
            <w:r w:rsidRPr="00A31425">
              <w:rPr>
                <w:rFonts w:cs="Cambria"/>
                <w:iCs/>
                <w:sz w:val="22"/>
                <w:szCs w:val="20"/>
                <w:lang w:val="el-GR"/>
              </w:rPr>
              <w:t xml:space="preserve"> </w:t>
            </w:r>
            <w:proofErr w:type="spellStart"/>
            <w:r w:rsidRPr="00A31425">
              <w:rPr>
                <w:rFonts w:cs="Cambria"/>
                <w:iCs/>
                <w:sz w:val="22"/>
                <w:szCs w:val="20"/>
                <w:lang w:val="el-GR"/>
              </w:rPr>
              <w:t>Costituzione</w:t>
            </w:r>
            <w:proofErr w:type="spellEnd"/>
            <w:r w:rsidRPr="00A31425">
              <w:rPr>
                <w:rFonts w:cs="Cambria"/>
                <w:iCs/>
                <w:sz w:val="22"/>
                <w:szCs w:val="20"/>
                <w:lang w:val="el-GR"/>
              </w:rPr>
              <w:t xml:space="preserve">; </w:t>
            </w:r>
            <w:proofErr w:type="spellStart"/>
            <w:r w:rsidRPr="00A31425">
              <w:rPr>
                <w:rFonts w:cs="Cambria"/>
                <w:iCs/>
                <w:sz w:val="22"/>
                <w:szCs w:val="20"/>
                <w:lang w:val="el-GR"/>
              </w:rPr>
              <w:t>artt</w:t>
            </w:r>
            <w:proofErr w:type="spellEnd"/>
            <w:r w:rsidRPr="00A31425">
              <w:rPr>
                <w:rFonts w:cs="Cambria"/>
                <w:iCs/>
                <w:sz w:val="22"/>
                <w:szCs w:val="20"/>
                <w:lang w:val="el-GR"/>
              </w:rPr>
              <w:t xml:space="preserve">. 24, 25, 26, 32 </w:t>
            </w:r>
            <w:proofErr w:type="spellStart"/>
            <w:r w:rsidRPr="00A31425">
              <w:rPr>
                <w:rFonts w:cs="Cambria"/>
                <w:iCs/>
                <w:sz w:val="22"/>
                <w:szCs w:val="20"/>
                <w:lang w:val="el-GR"/>
              </w:rPr>
              <w:t>della</w:t>
            </w:r>
            <w:proofErr w:type="spellEnd"/>
            <w:r w:rsidRPr="00A31425">
              <w:rPr>
                <w:rFonts w:cs="Cambria"/>
                <w:iCs/>
                <w:sz w:val="22"/>
                <w:szCs w:val="20"/>
                <w:lang w:val="el-GR"/>
              </w:rPr>
              <w:t xml:space="preserve"> Carta </w:t>
            </w:r>
            <w:proofErr w:type="spellStart"/>
            <w:r w:rsidRPr="00A31425">
              <w:rPr>
                <w:rFonts w:cs="Cambria"/>
                <w:iCs/>
                <w:sz w:val="22"/>
                <w:szCs w:val="20"/>
                <w:lang w:val="el-GR"/>
              </w:rPr>
              <w:t>dei</w:t>
            </w:r>
            <w:proofErr w:type="spellEnd"/>
            <w:r w:rsidRPr="00A31425">
              <w:rPr>
                <w:rFonts w:cs="Cambria"/>
                <w:iCs/>
                <w:sz w:val="22"/>
                <w:szCs w:val="20"/>
                <w:lang w:val="el-GR"/>
              </w:rPr>
              <w:t xml:space="preserve"> </w:t>
            </w:r>
            <w:proofErr w:type="spellStart"/>
            <w:r w:rsidRPr="00A31425">
              <w:rPr>
                <w:rFonts w:cs="Cambria"/>
                <w:iCs/>
                <w:sz w:val="22"/>
                <w:szCs w:val="20"/>
                <w:lang w:val="el-GR"/>
              </w:rPr>
              <w:t>diritti</w:t>
            </w:r>
            <w:proofErr w:type="spellEnd"/>
            <w:r w:rsidRPr="00A31425">
              <w:rPr>
                <w:rFonts w:cs="Cambria"/>
                <w:iCs/>
                <w:sz w:val="22"/>
                <w:szCs w:val="20"/>
                <w:lang w:val="el-GR"/>
              </w:rPr>
              <w:t xml:space="preserve"> </w:t>
            </w:r>
            <w:proofErr w:type="spellStart"/>
            <w:r w:rsidRPr="00A31425">
              <w:rPr>
                <w:rFonts w:cs="Cambria"/>
                <w:iCs/>
                <w:sz w:val="22"/>
                <w:szCs w:val="20"/>
                <w:lang w:val="el-GR"/>
              </w:rPr>
              <w:lastRenderedPageBreak/>
              <w:t>fondamentali</w:t>
            </w:r>
            <w:proofErr w:type="spellEnd"/>
            <w:r w:rsidRPr="00A31425">
              <w:rPr>
                <w:rFonts w:cs="Cambria"/>
                <w:iCs/>
                <w:sz w:val="22"/>
                <w:szCs w:val="20"/>
                <w:lang w:val="el-GR"/>
              </w:rPr>
              <w:t xml:space="preserve"> </w:t>
            </w:r>
            <w:proofErr w:type="spellStart"/>
            <w:r w:rsidRPr="00A31425">
              <w:rPr>
                <w:rFonts w:cs="Cambria"/>
                <w:iCs/>
                <w:sz w:val="22"/>
                <w:szCs w:val="20"/>
                <w:lang w:val="el-GR"/>
              </w:rPr>
              <w:t>dell’Unione</w:t>
            </w:r>
            <w:proofErr w:type="spellEnd"/>
            <w:r w:rsidRPr="00A31425">
              <w:rPr>
                <w:rFonts w:cs="Cambria"/>
                <w:iCs/>
                <w:sz w:val="22"/>
                <w:szCs w:val="20"/>
                <w:lang w:val="el-GR"/>
              </w:rPr>
              <w:t xml:space="preserve"> </w:t>
            </w:r>
            <w:proofErr w:type="spellStart"/>
            <w:r w:rsidRPr="00A31425">
              <w:rPr>
                <w:rFonts w:cs="Cambria"/>
                <w:iCs/>
                <w:sz w:val="22"/>
                <w:szCs w:val="20"/>
                <w:lang w:val="el-GR"/>
              </w:rPr>
              <w:t>europea</w:t>
            </w:r>
            <w:proofErr w:type="spellEnd"/>
          </w:p>
          <w:p w:rsidR="000254F6" w:rsidRPr="00A31425" w:rsidRDefault="000254F6" w:rsidP="00C47014">
            <w:pPr>
              <w:spacing w:line="100" w:lineRule="atLeast"/>
              <w:rPr>
                <w:rFonts w:cs="Cambria"/>
                <w:iCs/>
                <w:sz w:val="22"/>
                <w:lang w:val="el-GR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A31425">
              <w:rPr>
                <w:rFonts w:ascii="Times New Roman" w:hAnsi="Times New Roman"/>
                <w:b/>
                <w:iCs/>
                <w:sz w:val="22"/>
              </w:rPr>
              <w:t>Agenda 2030</w:t>
            </w:r>
            <w:r w:rsidRPr="00A31425">
              <w:rPr>
                <w:rFonts w:ascii="Times New Roman" w:hAnsi="Times New Roman"/>
                <w:iCs/>
                <w:sz w:val="22"/>
              </w:rPr>
              <w:t xml:space="preserve"> per lo sviluppo sostenibile, </w:t>
            </w:r>
            <w:r w:rsidRPr="00A31425">
              <w:rPr>
                <w:rFonts w:ascii="Times New Roman" w:hAnsi="Times New Roman"/>
                <w:b/>
                <w:iCs/>
                <w:sz w:val="22"/>
              </w:rPr>
              <w:t>obiettivo 10</w:t>
            </w:r>
            <w:r w:rsidRPr="00A31425">
              <w:rPr>
                <w:rFonts w:ascii="Times New Roman" w:hAnsi="Times New Roman"/>
                <w:iCs/>
                <w:sz w:val="22"/>
              </w:rPr>
              <w:t>: ridurre le disuguaglianze</w:t>
            </w:r>
          </w:p>
          <w:p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1425" w:rsidRPr="00A31425" w:rsidTr="00C47014">
        <w:tc>
          <w:tcPr>
            <w:tcW w:w="14709" w:type="dxa"/>
            <w:gridSpan w:val="5"/>
          </w:tcPr>
          <w:p w:rsidR="000254F6" w:rsidRPr="00A31425" w:rsidRDefault="000254F6" w:rsidP="00C47014">
            <w:pPr>
              <w:autoSpaceDE w:val="0"/>
              <w:textAlignment w:val="center"/>
              <w:rPr>
                <w:rFonts w:ascii="Times New Roman" w:hAnsi="Times New Roman"/>
                <w:b/>
                <w:kern w:val="24"/>
                <w:szCs w:val="22"/>
              </w:rPr>
            </w:pPr>
            <w:r w:rsidRPr="00A31425">
              <w:rPr>
                <w:rFonts w:ascii="Times New Roman" w:hAnsi="Times New Roman"/>
                <w:b/>
                <w:kern w:val="24"/>
                <w:szCs w:val="22"/>
              </w:rPr>
              <w:lastRenderedPageBreak/>
              <w:t>METODOLOGIA e STRUMENTI DIDATTICI</w:t>
            </w:r>
          </w:p>
          <w:p w:rsidR="000254F6" w:rsidRPr="00A31425" w:rsidRDefault="000254F6" w:rsidP="00C47014">
            <w:pPr>
              <w:autoSpaceDE w:val="0"/>
              <w:textAlignment w:val="center"/>
              <w:rPr>
                <w:rFonts w:ascii="Times New Roman" w:hAnsi="Times New Roman"/>
                <w:bCs/>
                <w:kern w:val="24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per le risorse specifiche del tuo manuale Pearson eventualmente in adozione, dopo aver effettuato l’accesso </w:t>
            </w:r>
            <w:r w:rsidR="00DD507F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a </w:t>
            </w:r>
            <w:r w:rsidR="00DD507F" w:rsidRPr="00DD507F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My Pearson </w:t>
            </w:r>
            <w:proofErr w:type="spellStart"/>
            <w:r w:rsidR="00DD507F" w:rsidRPr="00DD507F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 w:rsidR="00DD507F"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</w:t>
            </w: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(</w:t>
            </w:r>
            <w:hyperlink r:id="rId11" w:tgtFrame="_blank" w:tooltip="https://www.pearson.it/place" w:history="1">
              <w:r w:rsidRPr="00A31425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)</w:t>
            </w:r>
            <w:r w:rsidR="00DD507F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,</w:t>
            </w: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seleziona il titolo nella sezione P</w:t>
            </w:r>
            <w:r w:rsidR="00DD507F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RODOTTI</w:t>
            </w:r>
          </w:p>
          <w:p w:rsidR="000254F6" w:rsidRPr="00A31425" w:rsidRDefault="000254F6" w:rsidP="00C47014">
            <w:pPr>
              <w:autoSpaceDE w:val="0"/>
              <w:textAlignment w:val="center"/>
              <w:rPr>
                <w:rFonts w:ascii="Times New Roman" w:hAnsi="Times New Roman"/>
                <w:bCs/>
                <w:kern w:val="24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per ulteriori materiali digitali, scopri la piattaforma </w:t>
            </w:r>
            <w:r w:rsidRPr="00DD507F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Smart Class</w:t>
            </w: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12" w:tgtFrame="_blank" w:tooltip="https://www.pearson.it/smartclass" w:history="1">
              <w:r w:rsidRPr="00A31425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https://www.pearson.it/smartclass</w:t>
              </w:r>
            </w:hyperlink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) </w:t>
            </w:r>
          </w:p>
          <w:p w:rsidR="000254F6" w:rsidRPr="00A31425" w:rsidRDefault="000254F6" w:rsidP="00C47014"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per risorse sulla formazione e sull’aggiornamento didattico, puoi consultare il calendario dei prossimi </w:t>
            </w:r>
            <w:proofErr w:type="spellStart"/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webinar</w:t>
            </w:r>
            <w:proofErr w:type="spellEnd"/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Pearson (</w:t>
            </w:r>
            <w:hyperlink r:id="rId13" w:tgtFrame="_blank" w:tooltip="https://www.pearson.it/webinar" w:history="1">
              <w:r w:rsidRPr="00A31425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https://www.pearson.it/webinar</w:t>
              </w:r>
            </w:hyperlink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) e richiedere l’accesso alla </w:t>
            </w:r>
            <w:r w:rsidRPr="00DD507F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Pearson </w:t>
            </w:r>
            <w:proofErr w:type="spellStart"/>
            <w:r w:rsidRPr="00DD507F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Education</w:t>
            </w:r>
            <w:proofErr w:type="spellEnd"/>
            <w:r w:rsidRPr="00DD507F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 Library</w:t>
            </w: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proofErr w:type="spellStart"/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https</w:t>
            </w:r>
            <w:proofErr w:type="spellEnd"/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://www.pearson.it/pel)</w:t>
            </w:r>
          </w:p>
        </w:tc>
      </w:tr>
      <w:tr w:rsidR="000254F6" w:rsidRPr="00A31425" w:rsidTr="00C47014">
        <w:tc>
          <w:tcPr>
            <w:tcW w:w="14709" w:type="dxa"/>
            <w:gridSpan w:val="5"/>
          </w:tcPr>
          <w:p w:rsidR="000254F6" w:rsidRPr="00A31425" w:rsidRDefault="000254F6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</w:pPr>
            <w:r w:rsidRPr="00A31425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>STRATEGIE e STRUMENTI DI LAVORO</w:t>
            </w:r>
          </w:p>
          <w:p w:rsidR="000254F6" w:rsidRPr="00A31425" w:rsidRDefault="000254F6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A31425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A31425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- Spiegazioni/lezioni frontali</w:t>
            </w:r>
          </w:p>
          <w:p w:rsidR="000254F6" w:rsidRPr="00A31425" w:rsidRDefault="000254F6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- Studio individuale</w:t>
            </w:r>
          </w:p>
          <w:p w:rsidR="000254F6" w:rsidRPr="00A31425" w:rsidRDefault="00DD507F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="000254F6" w:rsidRPr="00A31425">
              <w:rPr>
                <w:rFonts w:ascii="Times New Roman" w:hAnsi="Times New Roman"/>
                <w:sz w:val="22"/>
                <w:szCs w:val="22"/>
              </w:rPr>
              <w:t>Videolezioni</w:t>
            </w:r>
            <w:proofErr w:type="spellEnd"/>
            <w:r w:rsidR="000254F6" w:rsidRPr="00A31425">
              <w:rPr>
                <w:rFonts w:ascii="Times New Roman" w:hAnsi="Times New Roman"/>
                <w:sz w:val="22"/>
                <w:szCs w:val="22"/>
              </w:rPr>
              <w:t xml:space="preserve"> in sincrono/video asincroni</w:t>
            </w:r>
            <w:r w:rsidR="000254F6" w:rsidRPr="00A31425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</w:p>
          <w:p w:rsidR="000254F6" w:rsidRPr="00A31425" w:rsidRDefault="000254F6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- Contenuti audio/scritti </w:t>
            </w:r>
          </w:p>
          <w:p w:rsidR="000254F6" w:rsidRPr="00A31425" w:rsidRDefault="000254F6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</w:p>
          <w:p w:rsidR="000254F6" w:rsidRPr="00A31425" w:rsidRDefault="000254F6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A31425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A31425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:rsidR="000254F6" w:rsidRPr="00A31425" w:rsidRDefault="00DD507F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A31425">
              <w:rPr>
                <w:rFonts w:ascii="Times New Roman" w:hAnsi="Times New Roman"/>
              </w:rPr>
              <w:t xml:space="preserve">- </w:t>
            </w:r>
            <w:r w:rsidR="000254F6" w:rsidRPr="00A31425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:rsidR="000254F6" w:rsidRPr="00A31425" w:rsidRDefault="000254F6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- Eventuali test predisposti per la D</w:t>
            </w:r>
            <w:r w:rsidR="000D47D1">
              <w:rPr>
                <w:rFonts w:ascii="Times New Roman" w:hAnsi="Times New Roman"/>
                <w:sz w:val="22"/>
                <w:szCs w:val="22"/>
              </w:rPr>
              <w:t>DI</w:t>
            </w:r>
            <w:r w:rsidRPr="00A31425">
              <w:rPr>
                <w:rFonts w:ascii="Times New Roman" w:hAnsi="Times New Roman"/>
                <w:sz w:val="22"/>
                <w:szCs w:val="22"/>
              </w:rPr>
              <w:t xml:space="preserve"> e verifiche in presenza</w:t>
            </w:r>
          </w:p>
          <w:p w:rsidR="000254F6" w:rsidRPr="00A31425" w:rsidRDefault="000254F6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:rsidR="000254F6" w:rsidRPr="00A31425" w:rsidRDefault="000254F6" w:rsidP="00C47014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  <w:sz w:val="24"/>
              </w:rPr>
            </w:pPr>
            <w:r w:rsidRPr="00A31425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 xml:space="preserve">MATERIALI DIGITALI E MULTIMEDIALI </w:t>
            </w:r>
          </w:p>
          <w:p w:rsidR="000254F6" w:rsidRPr="00A31425" w:rsidRDefault="000254F6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A31425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:rsidR="000254F6" w:rsidRPr="00A31425" w:rsidRDefault="000254F6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proofErr w:type="spellStart"/>
            <w:r w:rsidRPr="00A31425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  <w:proofErr w:type="spellEnd"/>
            <w:r w:rsidRPr="00A31425">
              <w:rPr>
                <w:rFonts w:ascii="Times New Roman" w:eastAsia="Arial Unicode MS" w:hAnsi="Times New Roman" w:cs="Times New Roman"/>
                <w:color w:val="auto"/>
              </w:rPr>
              <w:t>, Letture metriche</w:t>
            </w:r>
          </w:p>
          <w:p w:rsidR="000254F6" w:rsidRPr="00A31425" w:rsidRDefault="000254F6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A31425">
              <w:rPr>
                <w:rFonts w:ascii="Times New Roman" w:eastAsia="Arial Unicode MS" w:hAnsi="Times New Roman" w:cs="Times New Roman"/>
                <w:color w:val="auto"/>
              </w:rPr>
              <w:t xml:space="preserve">Video, </w:t>
            </w:r>
            <w:proofErr w:type="spellStart"/>
            <w:r w:rsidRPr="00A31425">
              <w:rPr>
                <w:rFonts w:ascii="Times New Roman" w:eastAsia="Arial Unicode MS" w:hAnsi="Times New Roman" w:cs="Times New Roman"/>
                <w:color w:val="auto"/>
              </w:rPr>
              <w:t>Videolezioni</w:t>
            </w:r>
            <w:proofErr w:type="spellEnd"/>
            <w:r w:rsidRPr="00A31425">
              <w:rPr>
                <w:rFonts w:ascii="Times New Roman" w:eastAsia="Arial Unicode MS" w:hAnsi="Times New Roman" w:cs="Times New Roman"/>
                <w:color w:val="auto"/>
              </w:rPr>
              <w:t xml:space="preserve">, </w:t>
            </w:r>
            <w:proofErr w:type="spellStart"/>
            <w:r w:rsidRPr="00A31425">
              <w:rPr>
                <w:rFonts w:ascii="Times New Roman" w:eastAsia="Arial Unicode MS" w:hAnsi="Times New Roman" w:cs="Times New Roman"/>
                <w:color w:val="auto"/>
              </w:rPr>
              <w:t>Videosintesi</w:t>
            </w:r>
            <w:proofErr w:type="spellEnd"/>
          </w:p>
          <w:p w:rsidR="000254F6" w:rsidRPr="00A31425" w:rsidRDefault="000254F6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A31425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:rsidR="000254F6" w:rsidRPr="00A31425" w:rsidRDefault="000254F6" w:rsidP="00C47014">
            <w:r w:rsidRPr="00A31425">
              <w:rPr>
                <w:rFonts w:ascii="Times New Roman" w:eastAsia="Arial Unicode MS" w:hAnsi="Times New Roman"/>
                <w:sz w:val="22"/>
                <w:szCs w:val="22"/>
              </w:rPr>
              <w:t xml:space="preserve">Verifiche interattive </w:t>
            </w:r>
          </w:p>
        </w:tc>
      </w:tr>
    </w:tbl>
    <w:p w:rsidR="000254F6" w:rsidRPr="00A31425" w:rsidRDefault="000254F6" w:rsidP="000254F6"/>
    <w:p w:rsidR="000254F6" w:rsidRPr="00A31425" w:rsidRDefault="000254F6">
      <w:pPr>
        <w:suppressAutoHyphens w:val="0"/>
        <w:spacing w:after="200" w:line="276" w:lineRule="auto"/>
      </w:pPr>
      <w:r w:rsidRPr="00A31425">
        <w:br w:type="page"/>
      </w:r>
    </w:p>
    <w:p w:rsidR="00635B80" w:rsidRPr="00A31425" w:rsidRDefault="00635B80" w:rsidP="00635B80">
      <w:pPr>
        <w:tabs>
          <w:tab w:val="left" w:pos="10773"/>
        </w:tabs>
        <w:rPr>
          <w:rFonts w:ascii="Times New Roman" w:hAnsi="Times New Roman"/>
        </w:rPr>
      </w:pPr>
      <w:r w:rsidRPr="00A31425">
        <w:rPr>
          <w:rFonts w:ascii="Times New Roman" w:hAnsi="Times New Roman"/>
          <w:b/>
          <w:sz w:val="32"/>
          <w:szCs w:val="32"/>
        </w:rPr>
        <w:lastRenderedPageBreak/>
        <w:t xml:space="preserve">Cultura e poesia in età ellenistica: </w:t>
      </w:r>
      <w:proofErr w:type="spellStart"/>
      <w:r w:rsidRPr="00A31425">
        <w:rPr>
          <w:rFonts w:ascii="Times New Roman" w:hAnsi="Times New Roman"/>
          <w:b/>
          <w:sz w:val="32"/>
          <w:szCs w:val="32"/>
        </w:rPr>
        <w:t>Teocrito</w:t>
      </w:r>
      <w:proofErr w:type="spellEnd"/>
      <w:r w:rsidRPr="00A31425">
        <w:rPr>
          <w:rFonts w:ascii="Times New Roman" w:hAnsi="Times New Roman"/>
          <w:b/>
          <w:sz w:val="32"/>
          <w:szCs w:val="32"/>
        </w:rPr>
        <w:t xml:space="preserve"> e Apollonio Rodio</w:t>
      </w:r>
      <w:r w:rsidRPr="00A31425">
        <w:rPr>
          <w:rFonts w:ascii="Times New Roman" w:hAnsi="Times New Roman"/>
          <w:b/>
          <w:sz w:val="28"/>
          <w:szCs w:val="28"/>
        </w:rPr>
        <w:tab/>
      </w:r>
      <w:r w:rsidRPr="00A31425">
        <w:rPr>
          <w:rFonts w:ascii="Times New Roman" w:hAnsi="Times New Roman"/>
          <w:szCs w:val="32"/>
        </w:rPr>
        <w:t>tempi: gennaio-febbraio</w:t>
      </w:r>
    </w:p>
    <w:p w:rsidR="00635B80" w:rsidRPr="00A31425" w:rsidRDefault="00635B80" w:rsidP="00635B8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610"/>
        <w:gridCol w:w="3402"/>
        <w:gridCol w:w="2835"/>
        <w:gridCol w:w="2977"/>
      </w:tblGrid>
      <w:tr w:rsidR="00A31425" w:rsidRPr="00A31425" w:rsidTr="00C47014">
        <w:tc>
          <w:tcPr>
            <w:tcW w:w="2885" w:type="dxa"/>
          </w:tcPr>
          <w:p w:rsidR="00635B80" w:rsidRPr="00A31425" w:rsidRDefault="00635B80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A31425">
              <w:rPr>
                <w:rFonts w:ascii="Times New Roman" w:hAnsi="Times New Roman"/>
                <w:b/>
                <w:caps/>
                <w:kern w:val="24"/>
                <w:szCs w:val="22"/>
              </w:rPr>
              <w:t>competenze</w:t>
            </w:r>
          </w:p>
          <w:p w:rsidR="00635B80" w:rsidRPr="00A31425" w:rsidRDefault="00635B80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610" w:type="dxa"/>
          </w:tcPr>
          <w:p w:rsidR="00635B80" w:rsidRPr="00A31425" w:rsidRDefault="00635B80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A31425">
              <w:rPr>
                <w:rFonts w:ascii="Times New Roman" w:hAnsi="Times New Roman"/>
                <w:b/>
                <w:caps/>
                <w:kern w:val="24"/>
                <w:szCs w:val="22"/>
              </w:rPr>
              <w:t>Abilità</w:t>
            </w:r>
          </w:p>
          <w:p w:rsidR="00635B80" w:rsidRPr="00A31425" w:rsidRDefault="00635B80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3402" w:type="dxa"/>
          </w:tcPr>
          <w:p w:rsidR="00635B80" w:rsidRPr="00A31425" w:rsidRDefault="00811BD1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CONTENUTI ESSENZIALI</w:t>
            </w:r>
          </w:p>
          <w:p w:rsidR="00635B80" w:rsidRPr="00A31425" w:rsidRDefault="00635B80" w:rsidP="00C47014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caps/>
                <w:kern w:val="24"/>
                <w:szCs w:val="22"/>
              </w:rPr>
            </w:pP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per la programmazione specifica del tuo manuale Pearson eventualmente in adozione, dopo aver effettuato l’accesso</w:t>
            </w:r>
            <w:r w:rsidR="00DD507F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a </w:t>
            </w:r>
            <w:r w:rsidR="00DD507F" w:rsidRPr="00DD507F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My Pearson </w:t>
            </w:r>
            <w:proofErr w:type="spellStart"/>
            <w:r w:rsidR="00DD507F" w:rsidRPr="00DD507F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14" w:tgtFrame="_blank" w:tooltip="https://www.pearson.it/place" w:history="1">
              <w:r w:rsidRPr="00A31425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)</w:t>
            </w:r>
            <w:r w:rsidR="00DD507F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,</w:t>
            </w: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seleziona il titolo nella sezione </w:t>
            </w:r>
            <w:r w:rsidR="00DD507F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PRODOTTI</w:t>
            </w: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e poi clicca su GUIDA DOCENTE</w:t>
            </w:r>
          </w:p>
        </w:tc>
        <w:tc>
          <w:tcPr>
            <w:tcW w:w="2835" w:type="dxa"/>
          </w:tcPr>
          <w:p w:rsidR="00635B80" w:rsidRPr="00A31425" w:rsidRDefault="00635B80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31425">
              <w:rPr>
                <w:rFonts w:ascii="Times New Roman" w:hAnsi="Times New Roman"/>
                <w:b/>
                <w:bCs/>
                <w:szCs w:val="22"/>
              </w:rPr>
              <w:t>POSSIBILI CONNESSIONI PLURIDISCIPLINARI</w:t>
            </w:r>
          </w:p>
          <w:p w:rsidR="00635B80" w:rsidRPr="00A31425" w:rsidRDefault="00635B80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977" w:type="dxa"/>
          </w:tcPr>
          <w:p w:rsidR="00635B80" w:rsidRPr="00A31425" w:rsidRDefault="00635B80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31425">
              <w:rPr>
                <w:rFonts w:ascii="Times New Roman" w:hAnsi="Times New Roman"/>
                <w:b/>
                <w:bCs/>
                <w:szCs w:val="22"/>
              </w:rPr>
              <w:t xml:space="preserve">POSSIBILI CONNESSIONI </w:t>
            </w:r>
          </w:p>
          <w:p w:rsidR="00635B80" w:rsidRPr="00A31425" w:rsidRDefault="00635B80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31425">
              <w:rPr>
                <w:rFonts w:ascii="Times New Roman" w:hAnsi="Times New Roman"/>
                <w:b/>
                <w:bCs/>
                <w:szCs w:val="22"/>
              </w:rPr>
              <w:t>CON L’EDUCAZIONE CIVICA</w:t>
            </w:r>
          </w:p>
          <w:p w:rsidR="00635B80" w:rsidRPr="00A31425" w:rsidRDefault="00635B80" w:rsidP="00C47014">
            <w:pPr>
              <w:tabs>
                <w:tab w:val="left" w:pos="8364"/>
              </w:tabs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</w:tr>
      <w:tr w:rsidR="00A31425" w:rsidRPr="00A31425" w:rsidTr="00C47014">
        <w:tc>
          <w:tcPr>
            <w:tcW w:w="2885" w:type="dxa"/>
          </w:tcPr>
          <w:p w:rsidR="00635B80" w:rsidRPr="00A31425" w:rsidRDefault="00635B80" w:rsidP="00C47014">
            <w:pPr>
              <w:rPr>
                <w:rFonts w:ascii="Times New Roman" w:hAnsi="Times New Roman"/>
                <w:b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:rsidR="00635B80" w:rsidRPr="00A31425" w:rsidRDefault="00635B8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Decodificare il messaggio di un testo in greco e in italiano</w:t>
            </w:r>
          </w:p>
          <w:p w:rsidR="00635B80" w:rsidRPr="00A31425" w:rsidRDefault="00635B8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Praticare la traduzione come strumento di conoscenza di un autore e di un’opera</w:t>
            </w:r>
          </w:p>
          <w:p w:rsidR="00635B80" w:rsidRPr="00A31425" w:rsidRDefault="00635B8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Analizzare e interpretare il testo, cogliendone la tipologia, l’intenzione comunicativa, i valori estetici e culturali</w:t>
            </w:r>
          </w:p>
          <w:p w:rsidR="00635B80" w:rsidRPr="00A31425" w:rsidRDefault="00635B8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Cogliere il valore fondante della cultura classica greca per la tradizione europea </w:t>
            </w:r>
          </w:p>
          <w:p w:rsidR="00635B80" w:rsidRPr="00A31425" w:rsidRDefault="00635B80" w:rsidP="00C47014">
            <w:pPr>
              <w:rPr>
                <w:rFonts w:ascii="Times New Roman" w:eastAsia="DINPro-Medium" w:hAnsi="Times New Roman"/>
                <w:sz w:val="22"/>
              </w:rPr>
            </w:pPr>
          </w:p>
          <w:p w:rsidR="00635B80" w:rsidRPr="00A31425" w:rsidRDefault="00635B80" w:rsidP="00C47014">
            <w:pPr>
              <w:rPr>
                <w:rFonts w:ascii="Times New Roman" w:hAnsi="Times New Roman"/>
                <w:b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Competenze chiave di cittadinanza</w:t>
            </w:r>
          </w:p>
          <w:p w:rsidR="00635B80" w:rsidRPr="00A31425" w:rsidRDefault="00635B8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Imparare ad imparare</w:t>
            </w:r>
          </w:p>
          <w:p w:rsidR="00635B80" w:rsidRPr="00A31425" w:rsidRDefault="00635B8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Progettare</w:t>
            </w:r>
          </w:p>
          <w:p w:rsidR="00635B80" w:rsidRPr="00A31425" w:rsidRDefault="00635B8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Comunicare</w:t>
            </w:r>
          </w:p>
          <w:p w:rsidR="00635B80" w:rsidRPr="00A31425" w:rsidRDefault="00635B8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Collaborare e partecipare</w:t>
            </w:r>
          </w:p>
          <w:p w:rsidR="00635B80" w:rsidRPr="00A31425" w:rsidRDefault="00635B8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Risolvere problemi</w:t>
            </w:r>
          </w:p>
          <w:p w:rsidR="00635B80" w:rsidRPr="00A31425" w:rsidRDefault="00635B8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Individuare collegamenti e </w:t>
            </w:r>
            <w:r w:rsidRPr="00A31425">
              <w:rPr>
                <w:rFonts w:ascii="Times New Roman" w:hAnsi="Times New Roman"/>
                <w:sz w:val="22"/>
              </w:rPr>
              <w:lastRenderedPageBreak/>
              <w:t>relazioni</w:t>
            </w:r>
          </w:p>
          <w:p w:rsidR="00635B80" w:rsidRPr="00A31425" w:rsidRDefault="00635B8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Acquisire e interpretare informazioni</w:t>
            </w:r>
          </w:p>
          <w:p w:rsidR="00635B80" w:rsidRPr="00A31425" w:rsidRDefault="00635B80" w:rsidP="00C4701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:rsidR="00635B80" w:rsidRPr="00A31425" w:rsidRDefault="00635B80" w:rsidP="00C4701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  <w:r w:rsidRPr="00A31425"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  <w:t>Competenze chiave europee</w:t>
            </w:r>
          </w:p>
          <w:p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alfabetica funzionale</w:t>
            </w:r>
          </w:p>
          <w:p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personale, sociale e capacità di imparare a imparare</w:t>
            </w:r>
          </w:p>
          <w:p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cittadinanza</w:t>
            </w:r>
          </w:p>
          <w:p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consapevolezza ed espressione culturali</w:t>
            </w:r>
          </w:p>
          <w:p w:rsidR="00635B80" w:rsidRPr="00A31425" w:rsidRDefault="00635B80" w:rsidP="00C47014"/>
        </w:tc>
        <w:tc>
          <w:tcPr>
            <w:tcW w:w="2610" w:type="dxa"/>
          </w:tcPr>
          <w:p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• Individuare e analizzare le strutture morfosintattiche, metriche e il lessico dei testi esaminati</w:t>
            </w:r>
          </w:p>
          <w:p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Cogliere l’intenzione comunicativa e i punti nodali dello sviluppo espositivo e/o argomentativo dei testi esaminati</w:t>
            </w:r>
          </w:p>
          <w:p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Motivare le scelte di traduzione dei testi degli autori studiati in lingua greca, anche attraverso il confronto con la traduzione d’autore proposta</w:t>
            </w:r>
          </w:p>
          <w:p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le strutture linguistiche, stilistiche e retoriche dei testi</w:t>
            </w:r>
          </w:p>
          <w:p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Cogliere le modalità espressive del genere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letterario di riferimento</w:t>
            </w:r>
          </w:p>
          <w:p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Mettere in relazione i testi con l’opera di cui fanno parte</w:t>
            </w:r>
          </w:p>
          <w:p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i collegamenti tra biografia degli autori studiati, produzione letteraria e contesto storico- letterario di riferimento</w:t>
            </w:r>
          </w:p>
          <w:p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Riconoscere, attraverso il confronto con altri testi dello stesso autore o di autori diversi, gli elementi di continuità e/o diversità dal punto di vista contenutistico e formale</w:t>
            </w:r>
          </w:p>
          <w:p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Utilizzare e confrontare i contributi critici sugli autori studiati o su particolari aspetti dei loro testi, anche attraverso la lettura integrale di un saggio critico</w:t>
            </w:r>
          </w:p>
          <w:p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gli aspetti peculiari della civiltà greca, operando confronti con modelli culturali e sistemi di valori diversi</w:t>
            </w:r>
          </w:p>
          <w:p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Individuare gli elementi di continuità o alterità dall’antico al moderno nella trasmissione di </w:t>
            </w:r>
            <w:proofErr w:type="spellStart"/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topoi</w:t>
            </w:r>
            <w:proofErr w:type="spellEnd"/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, modelli formali, valori estetici e culturali</w:t>
            </w:r>
          </w:p>
          <w:p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Individuare e analizzare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 xml:space="preserve">le strutture morfosintattiche e lessicali dei testi esaminati </w:t>
            </w:r>
          </w:p>
          <w:p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Riconoscere nelle strutture linguistiche dell’italiano gli elementi di derivazione greca e la loro evoluzione linguistica e semantica</w:t>
            </w: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Cs w:val="22"/>
              </w:rPr>
            </w:pPr>
          </w:p>
          <w:p w:rsidR="00635B80" w:rsidRPr="00A31425" w:rsidRDefault="00635B80" w:rsidP="00C47014">
            <w:pPr>
              <w:rPr>
                <w:rFonts w:ascii="Times New Roman" w:hAnsi="Times New Roman"/>
                <w:szCs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635B80" w:rsidRPr="00A31425" w:rsidRDefault="00635B8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 xml:space="preserve">• L’ellenismo </w:t>
            </w:r>
          </w:p>
          <w:p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poesia: le tipologie di fruizione, il pubblico e il rapporto con la tradizione</w:t>
            </w: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b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TEOCRITO</w:t>
            </w:r>
          </w:p>
          <w:p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vita </w:t>
            </w:r>
          </w:p>
          <w:p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Gli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Idilli</w:t>
            </w:r>
          </w:p>
          <w:p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poesia encomiastica:</w:t>
            </w:r>
          </w:p>
          <w:p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corte e il poeta</w:t>
            </w:r>
          </w:p>
          <w:p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Poetica e stile</w:t>
            </w: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TESTI</w:t>
            </w: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A31425">
              <w:rPr>
                <w:rFonts w:ascii="Times New Roman" w:hAnsi="Times New Roman"/>
                <w:sz w:val="22"/>
              </w:rPr>
              <w:t>Il canto d’amore di Tirsi</w:t>
            </w: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campagna delle </w:t>
            </w:r>
            <w:r w:rsidRPr="00A31425">
              <w:rPr>
                <w:rFonts w:ascii="Times New Roman" w:hAnsi="Times New Roman"/>
                <w:i/>
                <w:sz w:val="22"/>
              </w:rPr>
              <w:t>Talisie</w:t>
            </w: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A31425">
              <w:rPr>
                <w:rFonts w:ascii="Times New Roman" w:hAnsi="Times New Roman"/>
                <w:sz w:val="22"/>
              </w:rPr>
              <w:t xml:space="preserve">La città delle </w:t>
            </w:r>
            <w:r w:rsidRPr="00A31425">
              <w:rPr>
                <w:rFonts w:ascii="Times New Roman" w:hAnsi="Times New Roman"/>
                <w:i/>
                <w:sz w:val="22"/>
              </w:rPr>
              <w:t>Siracusane</w:t>
            </w: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b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APOLLONIO RODIO</w:t>
            </w: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vita </w:t>
            </w: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Le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Argonautiche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: un’epica nuova • I personaggi </w:t>
            </w: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Le tecniche narrative e lo stile</w:t>
            </w: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TESTI</w:t>
            </w: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Il proemio</w:t>
            </w: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notte di Medea</w:t>
            </w: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L’incontro tra Giasone e Medea</w:t>
            </w: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Le prove di Giasone</w:t>
            </w: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</w:tcPr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keepNext/>
              <w:keepLines/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latina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Virgilio,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Bucoliche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: l’idealizzazione dalla campagna;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Georgiche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: l’esaltazione dei valori contadini; Marziale, </w:t>
            </w:r>
            <w:proofErr w:type="spellStart"/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Epigrammata</w:t>
            </w:r>
            <w:proofErr w:type="spellEnd"/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, XII, 18 (la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 xml:space="preserve">bellezza di </w:t>
            </w:r>
            <w:proofErr w:type="spellStart"/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Bilbili</w:t>
            </w:r>
            <w:proofErr w:type="spellEnd"/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) e 57 (l’insopportabile vita a Roma); Giovenale, </w:t>
            </w:r>
            <w:proofErr w:type="spellStart"/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Saturae</w:t>
            </w:r>
            <w:proofErr w:type="spellEnd"/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, I, 3 (l’insopportabile vita a Roma) </w:t>
            </w:r>
          </w:p>
          <w:p w:rsidR="00635B80" w:rsidRPr="00A31425" w:rsidRDefault="00635B80" w:rsidP="00C47014">
            <w:pPr>
              <w:keepNext/>
              <w:keepLines/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italiana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Verga,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Vita dei campi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e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Novelle rusticane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: la rappresentazione verista della campagna; Fenoglio,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La malora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: la violenza del mondo contadino; le colline come luogo mitico nella narrativa di Pavese</w:t>
            </w: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35B80" w:rsidRPr="00A31425" w:rsidRDefault="00635B80" w:rsidP="00C47014">
            <w:pPr>
              <w:keepNext/>
              <w:keepLines/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Letteratura latina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le donne “imperiali” di Tacito: Agrippina e Messalina; Petronio, </w:t>
            </w:r>
            <w:proofErr w:type="spellStart"/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Satyricon</w:t>
            </w:r>
            <w:proofErr w:type="spellEnd"/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: la matrona di Efeso </w:t>
            </w:r>
          </w:p>
          <w:p w:rsidR="00635B80" w:rsidRPr="00A31425" w:rsidRDefault="00635B80" w:rsidP="00C47014">
            <w:pPr>
              <w:keepNext/>
              <w:keepLines/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b/>
                <w:bCs/>
                <w:sz w:val="22"/>
              </w:rPr>
              <w:t xml:space="preserve">Letteratura italiana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Verga,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La Lupa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; i romanzi di d’Annunzio e la donna “nemica”; Saba: la madre, la moglie, le fanciulle; la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 xml:space="preserve">donna-angelo di Montale </w:t>
            </w:r>
          </w:p>
          <w:p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</w:rPr>
            </w:pPr>
            <w:r w:rsidRPr="00A31425">
              <w:rPr>
                <w:rFonts w:ascii="Times New Roman" w:hAnsi="Times New Roman"/>
                <w:b/>
                <w:iCs/>
                <w:sz w:val="22"/>
              </w:rPr>
              <w:t>Storia</w:t>
            </w:r>
            <w:r w:rsidRPr="00A31425">
              <w:rPr>
                <w:rFonts w:ascii="Times New Roman" w:hAnsi="Times New Roman"/>
                <w:iCs/>
                <w:sz w:val="22"/>
              </w:rPr>
              <w:t xml:space="preserve"> La questione femminile: il contributo delle donne al lavoro; i movimenti per il voto femminile</w:t>
            </w:r>
          </w:p>
          <w:p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</w:rPr>
            </w:pPr>
            <w:r w:rsidRPr="00A31425">
              <w:rPr>
                <w:rFonts w:ascii="Times New Roman" w:hAnsi="Times New Roman"/>
                <w:b/>
                <w:iCs/>
                <w:sz w:val="22"/>
              </w:rPr>
              <w:t>Filosofia</w:t>
            </w:r>
            <w:r w:rsidRPr="00A31425">
              <w:rPr>
                <w:rFonts w:ascii="Times New Roman" w:hAnsi="Times New Roman"/>
                <w:iCs/>
                <w:sz w:val="22"/>
              </w:rPr>
              <w:t xml:space="preserve"> De </w:t>
            </w:r>
            <w:proofErr w:type="spellStart"/>
            <w:r w:rsidRPr="00A31425">
              <w:rPr>
                <w:rFonts w:ascii="Times New Roman" w:hAnsi="Times New Roman"/>
                <w:iCs/>
                <w:sz w:val="22"/>
              </w:rPr>
              <w:t>Beauvoir</w:t>
            </w:r>
            <w:proofErr w:type="spellEnd"/>
            <w:r w:rsidRPr="00A31425">
              <w:rPr>
                <w:rFonts w:ascii="Times New Roman" w:hAnsi="Times New Roman"/>
                <w:iCs/>
                <w:sz w:val="22"/>
              </w:rPr>
              <w:t xml:space="preserve"> e Weil: il pensiero femminista</w:t>
            </w:r>
          </w:p>
          <w:p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b/>
                <w:iCs/>
                <w:sz w:val="22"/>
              </w:rPr>
              <w:t xml:space="preserve">Storia dell’arte </w:t>
            </w:r>
            <w:r w:rsidRPr="00A31425">
              <w:rPr>
                <w:rFonts w:ascii="Times New Roman" w:hAnsi="Times New Roman"/>
                <w:iCs/>
                <w:sz w:val="22"/>
              </w:rPr>
              <w:t xml:space="preserve">La rappresentazione della donna: figura verginale, materna o </w:t>
            </w:r>
            <w:r w:rsidRPr="00A31425">
              <w:rPr>
                <w:rFonts w:ascii="Times New Roman" w:hAnsi="Times New Roman"/>
                <w:i/>
                <w:iCs/>
                <w:sz w:val="22"/>
              </w:rPr>
              <w:t>femme fatale</w:t>
            </w:r>
            <w:r w:rsidRPr="00A31425">
              <w:rPr>
                <w:rFonts w:ascii="Times New Roman" w:hAnsi="Times New Roman"/>
                <w:iCs/>
                <w:sz w:val="22"/>
              </w:rPr>
              <w:t xml:space="preserve">; le donne “simbolo” dei Preraffaelliti; Manet, </w:t>
            </w:r>
            <w:r w:rsidRPr="00A31425">
              <w:rPr>
                <w:rFonts w:ascii="Times New Roman" w:hAnsi="Times New Roman"/>
                <w:i/>
                <w:iCs/>
                <w:sz w:val="22"/>
              </w:rPr>
              <w:t>Olympia</w:t>
            </w:r>
            <w:r w:rsidRPr="00A31425">
              <w:rPr>
                <w:rFonts w:ascii="Times New Roman" w:hAnsi="Times New Roman"/>
                <w:iCs/>
                <w:sz w:val="22"/>
              </w:rPr>
              <w:t xml:space="preserve">; Moreau, </w:t>
            </w:r>
            <w:r w:rsidRPr="00A31425">
              <w:rPr>
                <w:rFonts w:ascii="Times New Roman" w:hAnsi="Times New Roman"/>
                <w:i/>
                <w:iCs/>
                <w:sz w:val="22"/>
              </w:rPr>
              <w:t>Salomè</w:t>
            </w:r>
          </w:p>
        </w:tc>
        <w:tc>
          <w:tcPr>
            <w:tcW w:w="2977" w:type="dxa"/>
          </w:tcPr>
          <w:p w:rsidR="00635B80" w:rsidRPr="00A31425" w:rsidRDefault="00635B8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35B80" w:rsidRPr="00A31425" w:rsidRDefault="00635B80" w:rsidP="00C47014">
            <w:pPr>
              <w:keepNext/>
              <w:keepLines/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tutela dell’ambiente: art. 9 della Costituzione; art. 37 della Carta dei diritti fondamentali dell’Unione europea; art. 1 della Dichiarazione delle Nazioni Unite sull’ambiente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(1972)</w:t>
            </w: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A31425">
              <w:rPr>
                <w:rFonts w:ascii="Times New Roman" w:hAnsi="Times New Roman"/>
                <w:b/>
                <w:iCs/>
                <w:sz w:val="22"/>
              </w:rPr>
              <w:t>Agenda 2030</w:t>
            </w:r>
            <w:r w:rsidRPr="00A31425">
              <w:rPr>
                <w:rFonts w:ascii="Times New Roman" w:hAnsi="Times New Roman"/>
                <w:iCs/>
                <w:sz w:val="22"/>
              </w:rPr>
              <w:t xml:space="preserve"> per lo sviluppo sostenibile, </w:t>
            </w:r>
            <w:r w:rsidRPr="00A31425">
              <w:rPr>
                <w:rFonts w:ascii="Times New Roman" w:hAnsi="Times New Roman"/>
                <w:b/>
                <w:iCs/>
                <w:sz w:val="22"/>
              </w:rPr>
              <w:t>obiettivo 11</w:t>
            </w:r>
            <w:r w:rsidRPr="00A31425">
              <w:rPr>
                <w:rFonts w:ascii="Times New Roman" w:hAnsi="Times New Roman"/>
                <w:iCs/>
                <w:sz w:val="22"/>
              </w:rPr>
              <w:t xml:space="preserve">: città e comunità sostenibili; </w:t>
            </w:r>
            <w:r w:rsidRPr="00A31425">
              <w:rPr>
                <w:rFonts w:ascii="Times New Roman" w:hAnsi="Times New Roman"/>
                <w:b/>
                <w:iCs/>
                <w:sz w:val="22"/>
              </w:rPr>
              <w:t>obiettivo 13</w:t>
            </w:r>
            <w:r w:rsidRPr="00A31425">
              <w:rPr>
                <w:rFonts w:ascii="Times New Roman" w:hAnsi="Times New Roman"/>
                <w:iCs/>
                <w:sz w:val="22"/>
              </w:rPr>
              <w:t xml:space="preserve">: lotta contro il cambiamento climatico; </w:t>
            </w:r>
            <w:r w:rsidRPr="00A31425">
              <w:rPr>
                <w:rFonts w:ascii="Times New Roman" w:hAnsi="Times New Roman"/>
                <w:b/>
                <w:iCs/>
                <w:sz w:val="22"/>
              </w:rPr>
              <w:t>obiettivo 14</w:t>
            </w:r>
            <w:r w:rsidRPr="00A31425">
              <w:rPr>
                <w:rFonts w:ascii="Times New Roman" w:hAnsi="Times New Roman"/>
                <w:iCs/>
                <w:sz w:val="22"/>
              </w:rPr>
              <w:t xml:space="preserve">: flora e fauna acquatica; </w:t>
            </w:r>
            <w:r w:rsidRPr="00A31425">
              <w:rPr>
                <w:rFonts w:ascii="Times New Roman" w:hAnsi="Times New Roman"/>
                <w:b/>
                <w:iCs/>
                <w:sz w:val="22"/>
              </w:rPr>
              <w:t>obiettivo 15</w:t>
            </w:r>
            <w:r w:rsidRPr="00A31425">
              <w:rPr>
                <w:rFonts w:ascii="Times New Roman" w:hAnsi="Times New Roman"/>
                <w:iCs/>
                <w:sz w:val="22"/>
              </w:rPr>
              <w:t>: flora e fauna terrestre</w:t>
            </w: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635B80" w:rsidRPr="00A31425" w:rsidRDefault="00635B8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Il cammino verso l’uguaglianza tra uomo e donna; i diritti della donna lavoratrice: artt. 3, 29, 37 della Costituzione</w:t>
            </w:r>
          </w:p>
          <w:p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A31425">
              <w:rPr>
                <w:rFonts w:ascii="Times New Roman" w:hAnsi="Times New Roman"/>
                <w:b/>
                <w:kern w:val="0"/>
                <w:sz w:val="22"/>
                <w:szCs w:val="22"/>
                <w:lang w:eastAsia="it-IT" w:bidi="ar-SA"/>
              </w:rPr>
              <w:t>Agenda 2030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A31425">
              <w:rPr>
                <w:rFonts w:ascii="Times New Roman" w:hAnsi="Times New Roman"/>
                <w:iCs/>
                <w:sz w:val="22"/>
              </w:rPr>
              <w:t xml:space="preserve">per lo sviluppo sostenibile, </w:t>
            </w:r>
            <w:r w:rsidRPr="00A31425">
              <w:rPr>
                <w:rFonts w:ascii="Times New Roman" w:hAnsi="Times New Roman"/>
                <w:b/>
                <w:iCs/>
                <w:sz w:val="22"/>
              </w:rPr>
              <w:t>obiettivo 5</w:t>
            </w:r>
            <w:r w:rsidRPr="00A31425">
              <w:rPr>
                <w:rFonts w:ascii="Times New Roman" w:hAnsi="Times New Roman"/>
                <w:iCs/>
                <w:sz w:val="22"/>
              </w:rPr>
              <w:t>: parità di genere</w:t>
            </w:r>
          </w:p>
          <w:p w:rsidR="00635B80" w:rsidRPr="00A31425" w:rsidRDefault="00635B8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</w:rPr>
            </w:pPr>
          </w:p>
          <w:p w:rsidR="00635B80" w:rsidRPr="00A31425" w:rsidRDefault="00635B8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1425" w:rsidRPr="00A31425" w:rsidTr="00C47014">
        <w:tc>
          <w:tcPr>
            <w:tcW w:w="14709" w:type="dxa"/>
            <w:gridSpan w:val="5"/>
          </w:tcPr>
          <w:p w:rsidR="00635B80" w:rsidRPr="00A31425" w:rsidRDefault="00635B80" w:rsidP="00C47014">
            <w:pPr>
              <w:autoSpaceDE w:val="0"/>
              <w:textAlignment w:val="center"/>
              <w:rPr>
                <w:rFonts w:ascii="Times New Roman" w:hAnsi="Times New Roman"/>
                <w:b/>
                <w:kern w:val="24"/>
                <w:szCs w:val="22"/>
              </w:rPr>
            </w:pPr>
            <w:r w:rsidRPr="00A31425">
              <w:rPr>
                <w:rFonts w:ascii="Times New Roman" w:hAnsi="Times New Roman"/>
                <w:b/>
                <w:kern w:val="24"/>
                <w:szCs w:val="22"/>
              </w:rPr>
              <w:lastRenderedPageBreak/>
              <w:t>METODOLOGIA e STRUMENTI DIDATTICI</w:t>
            </w:r>
          </w:p>
          <w:p w:rsidR="00635B80" w:rsidRPr="00A31425" w:rsidRDefault="00635B80" w:rsidP="00C47014">
            <w:pPr>
              <w:autoSpaceDE w:val="0"/>
              <w:textAlignment w:val="center"/>
              <w:rPr>
                <w:rFonts w:ascii="Times New Roman" w:hAnsi="Times New Roman"/>
                <w:bCs/>
                <w:kern w:val="24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per le risorse specifiche del tuo manuale Pearson eventualmente in adozione, dopo aver effettuato l’accesso</w:t>
            </w:r>
            <w:r w:rsidR="00DD507F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a </w:t>
            </w:r>
            <w:r w:rsidR="00DD507F" w:rsidRPr="00DD507F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My Pearson </w:t>
            </w:r>
            <w:proofErr w:type="spellStart"/>
            <w:r w:rsidR="00DD507F" w:rsidRPr="00DD507F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15" w:tgtFrame="_blank" w:tooltip="https://www.pearson.it/place" w:history="1">
              <w:r w:rsidRPr="00A31425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)</w:t>
            </w:r>
            <w:r w:rsidR="00DD507F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,</w:t>
            </w: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seleziona il titolo nella sezione P</w:t>
            </w:r>
            <w:r w:rsidR="00DD507F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RODOTTI</w:t>
            </w:r>
          </w:p>
          <w:p w:rsidR="00635B80" w:rsidRPr="00A31425" w:rsidRDefault="00635B80" w:rsidP="00C47014">
            <w:pPr>
              <w:autoSpaceDE w:val="0"/>
              <w:textAlignment w:val="center"/>
              <w:rPr>
                <w:rFonts w:ascii="Times New Roman" w:hAnsi="Times New Roman"/>
                <w:bCs/>
                <w:kern w:val="24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per ulteriori materiali digitali, scopri la piattaforma </w:t>
            </w:r>
            <w:r w:rsidRPr="00DD507F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Smart Class</w:t>
            </w: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16" w:tgtFrame="_blank" w:tooltip="https://www.pearson.it/smartclass" w:history="1">
              <w:r w:rsidRPr="00A31425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https://www.pearson.it/smartclass</w:t>
              </w:r>
            </w:hyperlink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) </w:t>
            </w:r>
          </w:p>
          <w:p w:rsidR="00635B80" w:rsidRPr="00A31425" w:rsidRDefault="00635B80" w:rsidP="00C47014"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per risorse sulla formazione e sull’aggiornamento didattico, puoi consultare il calendario dei prossimi </w:t>
            </w:r>
            <w:proofErr w:type="spellStart"/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webinar</w:t>
            </w:r>
            <w:proofErr w:type="spellEnd"/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Pearson (</w:t>
            </w:r>
            <w:hyperlink r:id="rId17" w:tgtFrame="_blank" w:tooltip="https://www.pearson.it/webinar" w:history="1">
              <w:r w:rsidRPr="00A31425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https://www.pearson.it/webinar</w:t>
              </w:r>
            </w:hyperlink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) e richiedere l’accesso alla </w:t>
            </w:r>
            <w:r w:rsidRPr="00DD507F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Pearson </w:t>
            </w:r>
            <w:proofErr w:type="spellStart"/>
            <w:r w:rsidRPr="00DD507F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Education</w:t>
            </w:r>
            <w:proofErr w:type="spellEnd"/>
            <w:r w:rsidRPr="00DD507F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 Library</w:t>
            </w: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proofErr w:type="spellStart"/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https</w:t>
            </w:r>
            <w:proofErr w:type="spellEnd"/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://www.pearson.it/pel)</w:t>
            </w:r>
          </w:p>
        </w:tc>
      </w:tr>
      <w:tr w:rsidR="00635B80" w:rsidRPr="00A31425" w:rsidTr="00C47014">
        <w:tc>
          <w:tcPr>
            <w:tcW w:w="14709" w:type="dxa"/>
            <w:gridSpan w:val="5"/>
          </w:tcPr>
          <w:p w:rsidR="00635B80" w:rsidRPr="00A31425" w:rsidRDefault="00635B80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</w:pPr>
            <w:r w:rsidRPr="00A31425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>STRATEGIE e STRUMENTI DI LAVORO</w:t>
            </w:r>
          </w:p>
          <w:p w:rsidR="00635B80" w:rsidRPr="00A31425" w:rsidRDefault="00635B80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A31425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A31425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:rsidR="00635B80" w:rsidRPr="00A31425" w:rsidRDefault="00635B80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- Spiegazioni/lezioni frontali</w:t>
            </w:r>
          </w:p>
          <w:p w:rsidR="00635B80" w:rsidRPr="00A31425" w:rsidRDefault="00635B80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- Studio individuale</w:t>
            </w:r>
          </w:p>
          <w:p w:rsidR="00635B80" w:rsidRPr="00A31425" w:rsidRDefault="00DD507F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A31425">
              <w:rPr>
                <w:rFonts w:ascii="Times New Roman" w:eastAsia="Arial Unicode MS" w:hAnsi="Times New Roman"/>
              </w:rPr>
              <w:t xml:space="preserve">- </w:t>
            </w:r>
            <w:proofErr w:type="spellStart"/>
            <w:r w:rsidR="00635B80" w:rsidRPr="00A31425">
              <w:rPr>
                <w:rFonts w:ascii="Times New Roman" w:hAnsi="Times New Roman"/>
                <w:sz w:val="22"/>
                <w:szCs w:val="22"/>
              </w:rPr>
              <w:t>Videolezioni</w:t>
            </w:r>
            <w:proofErr w:type="spellEnd"/>
            <w:r w:rsidR="00635B80" w:rsidRPr="00A31425">
              <w:rPr>
                <w:rFonts w:ascii="Times New Roman" w:hAnsi="Times New Roman"/>
                <w:sz w:val="22"/>
                <w:szCs w:val="22"/>
              </w:rPr>
              <w:t xml:space="preserve"> in sincrono/video asincroni</w:t>
            </w:r>
            <w:r w:rsidR="00635B80" w:rsidRPr="00A31425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</w:p>
          <w:p w:rsidR="00635B80" w:rsidRPr="00A31425" w:rsidRDefault="00635B80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- Contenuti audio/scritti </w:t>
            </w:r>
          </w:p>
          <w:p w:rsidR="00635B80" w:rsidRPr="00A31425" w:rsidRDefault="00635B80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</w:p>
          <w:p w:rsidR="00635B80" w:rsidRPr="00A31425" w:rsidRDefault="00635B80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A31425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A31425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:rsidR="00635B80" w:rsidRPr="00A31425" w:rsidRDefault="00DD507F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A31425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="00635B80" w:rsidRPr="00A31425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:rsidR="00635B80" w:rsidRPr="00A31425" w:rsidRDefault="00635B80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- Eventuali test predisposti per la D</w:t>
            </w:r>
            <w:r w:rsidR="00650A3A">
              <w:rPr>
                <w:rFonts w:ascii="Times New Roman" w:hAnsi="Times New Roman"/>
                <w:sz w:val="22"/>
                <w:szCs w:val="22"/>
              </w:rPr>
              <w:t>DI</w:t>
            </w:r>
            <w:r w:rsidRPr="00A31425">
              <w:rPr>
                <w:rFonts w:ascii="Times New Roman" w:hAnsi="Times New Roman"/>
                <w:sz w:val="22"/>
                <w:szCs w:val="22"/>
              </w:rPr>
              <w:t xml:space="preserve"> e verifiche in presenza</w:t>
            </w:r>
          </w:p>
          <w:p w:rsidR="00635B80" w:rsidRPr="00A31425" w:rsidRDefault="00635B80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:rsidR="00635B80" w:rsidRPr="00A31425" w:rsidRDefault="00635B80" w:rsidP="00C47014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  <w:sz w:val="24"/>
              </w:rPr>
            </w:pPr>
            <w:r w:rsidRPr="00A31425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 xml:space="preserve">MATERIALI DIGITALI E MULTIMEDIALI </w:t>
            </w:r>
          </w:p>
          <w:p w:rsidR="00635B80" w:rsidRPr="00A31425" w:rsidRDefault="00635B80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A31425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:rsidR="00635B80" w:rsidRPr="00A31425" w:rsidRDefault="00635B80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proofErr w:type="spellStart"/>
            <w:r w:rsidRPr="00A31425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  <w:proofErr w:type="spellEnd"/>
            <w:r w:rsidRPr="00A31425">
              <w:rPr>
                <w:rFonts w:ascii="Times New Roman" w:eastAsia="Arial Unicode MS" w:hAnsi="Times New Roman" w:cs="Times New Roman"/>
                <w:color w:val="auto"/>
              </w:rPr>
              <w:t>, Letture metriche</w:t>
            </w:r>
          </w:p>
          <w:p w:rsidR="00635B80" w:rsidRPr="00A31425" w:rsidRDefault="00635B80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A31425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:rsidR="00635B80" w:rsidRPr="00A31425" w:rsidRDefault="00635B80" w:rsidP="00C47014">
            <w:r w:rsidRPr="00A31425">
              <w:rPr>
                <w:rFonts w:ascii="Times New Roman" w:eastAsia="Arial Unicode MS" w:hAnsi="Times New Roman"/>
                <w:sz w:val="22"/>
                <w:szCs w:val="22"/>
              </w:rPr>
              <w:t xml:space="preserve">Verifiche interattive </w:t>
            </w:r>
          </w:p>
        </w:tc>
      </w:tr>
    </w:tbl>
    <w:p w:rsidR="00635B80" w:rsidRPr="00A31425" w:rsidRDefault="00635B80" w:rsidP="00635B80"/>
    <w:p w:rsidR="00C5500E" w:rsidRPr="00A31425" w:rsidRDefault="00C5500E" w:rsidP="00C5500E">
      <w:pPr>
        <w:tabs>
          <w:tab w:val="left" w:pos="10773"/>
        </w:tabs>
        <w:rPr>
          <w:rFonts w:ascii="Times New Roman" w:hAnsi="Times New Roman"/>
        </w:rPr>
      </w:pPr>
      <w:r w:rsidRPr="00A31425">
        <w:rPr>
          <w:rFonts w:ascii="Times New Roman" w:hAnsi="Times New Roman"/>
          <w:b/>
          <w:sz w:val="32"/>
          <w:szCs w:val="32"/>
        </w:rPr>
        <w:t>La prosa in età ellenistica</w:t>
      </w:r>
      <w:r w:rsidRPr="00A31425">
        <w:rPr>
          <w:rFonts w:ascii="Times New Roman" w:hAnsi="Times New Roman"/>
          <w:b/>
          <w:sz w:val="28"/>
          <w:szCs w:val="28"/>
        </w:rPr>
        <w:tab/>
      </w:r>
      <w:r w:rsidRPr="00A31425">
        <w:rPr>
          <w:rFonts w:ascii="Times New Roman" w:hAnsi="Times New Roman"/>
          <w:szCs w:val="32"/>
        </w:rPr>
        <w:t>tempi: marzo</w:t>
      </w:r>
      <w:r w:rsidRPr="00A31425">
        <w:rPr>
          <w:rFonts w:ascii="Times New Roman" w:hAnsi="Times New Roman"/>
          <w:b/>
          <w:sz w:val="20"/>
          <w:szCs w:val="24"/>
        </w:rPr>
        <w:t xml:space="preserve"> </w:t>
      </w:r>
    </w:p>
    <w:p w:rsidR="00C5500E" w:rsidRPr="00A31425" w:rsidRDefault="00C5500E" w:rsidP="00C5500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610"/>
        <w:gridCol w:w="3402"/>
        <w:gridCol w:w="2835"/>
        <w:gridCol w:w="2977"/>
      </w:tblGrid>
      <w:tr w:rsidR="00A31425" w:rsidRPr="00A31425" w:rsidTr="00C47014">
        <w:tc>
          <w:tcPr>
            <w:tcW w:w="2885" w:type="dxa"/>
          </w:tcPr>
          <w:p w:rsidR="00C5500E" w:rsidRPr="00A31425" w:rsidRDefault="00C5500E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A31425">
              <w:rPr>
                <w:rFonts w:ascii="Times New Roman" w:hAnsi="Times New Roman"/>
                <w:b/>
                <w:caps/>
                <w:kern w:val="24"/>
                <w:szCs w:val="22"/>
              </w:rPr>
              <w:t>competenze</w:t>
            </w:r>
          </w:p>
          <w:p w:rsidR="00C5500E" w:rsidRPr="00A31425" w:rsidRDefault="00C5500E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610" w:type="dxa"/>
          </w:tcPr>
          <w:p w:rsidR="00C5500E" w:rsidRPr="00A31425" w:rsidRDefault="00C5500E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A31425">
              <w:rPr>
                <w:rFonts w:ascii="Times New Roman" w:hAnsi="Times New Roman"/>
                <w:b/>
                <w:caps/>
                <w:kern w:val="24"/>
                <w:szCs w:val="22"/>
              </w:rPr>
              <w:t>Abilità</w:t>
            </w:r>
          </w:p>
          <w:p w:rsidR="00C5500E" w:rsidRPr="00A31425" w:rsidRDefault="00C5500E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3402" w:type="dxa"/>
          </w:tcPr>
          <w:p w:rsidR="00C5500E" w:rsidRPr="00A31425" w:rsidRDefault="00650A3A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CONTENUTI ESSENZIALI</w:t>
            </w:r>
          </w:p>
          <w:p w:rsidR="00C5500E" w:rsidRPr="00A31425" w:rsidRDefault="00C5500E" w:rsidP="00C47014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caps/>
                <w:kern w:val="24"/>
                <w:szCs w:val="22"/>
              </w:rPr>
            </w:pP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per la programmazione specifica del tuo manuale Pearson eventualmente in adozione, dopo aver effettuato l’accesso</w:t>
            </w:r>
            <w:r w:rsidR="00487409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a </w:t>
            </w:r>
            <w:r w:rsidR="00487409" w:rsidRPr="00487409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My Pearson </w:t>
            </w:r>
            <w:proofErr w:type="spellStart"/>
            <w:r w:rsidR="00487409" w:rsidRPr="00487409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18" w:tgtFrame="_blank" w:tooltip="https://www.pearson.it/place" w:history="1">
              <w:r w:rsidRPr="00A31425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)</w:t>
            </w:r>
            <w:r w:rsidR="00487409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,</w:t>
            </w: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seleziona il titolo nella sezione </w:t>
            </w:r>
            <w:r w:rsidR="00487409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PRODOTTI</w:t>
            </w: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e poi clicca su GUIDA DOCENTE</w:t>
            </w:r>
          </w:p>
        </w:tc>
        <w:tc>
          <w:tcPr>
            <w:tcW w:w="2835" w:type="dxa"/>
          </w:tcPr>
          <w:p w:rsidR="00C5500E" w:rsidRPr="00A31425" w:rsidRDefault="00C5500E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31425">
              <w:rPr>
                <w:rFonts w:ascii="Times New Roman" w:hAnsi="Times New Roman"/>
                <w:b/>
                <w:bCs/>
                <w:szCs w:val="22"/>
              </w:rPr>
              <w:t>POSSIBILI CONNESSIONI PLURIDISCIPLINARI</w:t>
            </w:r>
          </w:p>
          <w:p w:rsidR="00C5500E" w:rsidRPr="00A31425" w:rsidRDefault="00C5500E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977" w:type="dxa"/>
          </w:tcPr>
          <w:p w:rsidR="00C5500E" w:rsidRPr="00A31425" w:rsidRDefault="00C5500E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31425">
              <w:rPr>
                <w:rFonts w:ascii="Times New Roman" w:hAnsi="Times New Roman"/>
                <w:b/>
                <w:bCs/>
                <w:szCs w:val="22"/>
              </w:rPr>
              <w:t xml:space="preserve">POSSIBILI CONNESSIONI </w:t>
            </w:r>
          </w:p>
          <w:p w:rsidR="00C5500E" w:rsidRPr="00A31425" w:rsidRDefault="00C5500E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31425">
              <w:rPr>
                <w:rFonts w:ascii="Times New Roman" w:hAnsi="Times New Roman"/>
                <w:b/>
                <w:bCs/>
                <w:szCs w:val="22"/>
              </w:rPr>
              <w:t>CON L’EDUCAZIONE CIVICA</w:t>
            </w:r>
          </w:p>
          <w:p w:rsidR="00C5500E" w:rsidRPr="00A31425" w:rsidRDefault="00C5500E" w:rsidP="00C47014">
            <w:pPr>
              <w:tabs>
                <w:tab w:val="left" w:pos="8364"/>
              </w:tabs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</w:tr>
      <w:tr w:rsidR="00A31425" w:rsidRPr="00A31425" w:rsidTr="00C47014">
        <w:tc>
          <w:tcPr>
            <w:tcW w:w="2885" w:type="dxa"/>
          </w:tcPr>
          <w:p w:rsidR="00C5500E" w:rsidRPr="00A31425" w:rsidRDefault="00C5500E" w:rsidP="00C47014">
            <w:pPr>
              <w:rPr>
                <w:rFonts w:ascii="Times New Roman" w:hAnsi="Times New Roman"/>
                <w:b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:rsidR="00C5500E" w:rsidRPr="00A31425" w:rsidRDefault="00C5500E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Decodificare il messaggio di un testo in greco e in italiano</w:t>
            </w:r>
          </w:p>
          <w:p w:rsidR="00C5500E" w:rsidRPr="00A31425" w:rsidRDefault="00C5500E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Praticare la traduzione come strumento di conoscenza di un autore e di un’opera</w:t>
            </w:r>
          </w:p>
          <w:p w:rsidR="00C5500E" w:rsidRPr="00A31425" w:rsidRDefault="00C5500E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Analizzare e interpretare il testo, cogliendone la tipologia, l’intenzione comunicativa, i valori estetici e culturali</w:t>
            </w:r>
          </w:p>
          <w:p w:rsidR="00C5500E" w:rsidRPr="00A31425" w:rsidRDefault="00C5500E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Cogliere il valore fondante della cultura classica greca per la tradizione europea </w:t>
            </w:r>
          </w:p>
          <w:p w:rsidR="00C5500E" w:rsidRPr="00A31425" w:rsidRDefault="00C5500E" w:rsidP="00C47014">
            <w:pPr>
              <w:rPr>
                <w:rFonts w:ascii="Times New Roman" w:eastAsia="DINPro-Medium" w:hAnsi="Times New Roman"/>
                <w:sz w:val="22"/>
              </w:rPr>
            </w:pPr>
          </w:p>
          <w:p w:rsidR="00C5500E" w:rsidRPr="00A31425" w:rsidRDefault="00C5500E" w:rsidP="00C47014">
            <w:pPr>
              <w:rPr>
                <w:rFonts w:ascii="Times New Roman" w:hAnsi="Times New Roman"/>
                <w:b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Competenze chiave di cittadinanza</w:t>
            </w:r>
          </w:p>
          <w:p w:rsidR="00C5500E" w:rsidRPr="00A31425" w:rsidRDefault="00C5500E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Imparare ad imparare</w:t>
            </w:r>
          </w:p>
          <w:p w:rsidR="00C5500E" w:rsidRPr="00A31425" w:rsidRDefault="00C5500E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Progettare</w:t>
            </w:r>
          </w:p>
          <w:p w:rsidR="00C5500E" w:rsidRPr="00A31425" w:rsidRDefault="00C5500E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Comunicare</w:t>
            </w:r>
          </w:p>
          <w:p w:rsidR="00C5500E" w:rsidRPr="00A31425" w:rsidRDefault="00C5500E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Collaborare e partecipare</w:t>
            </w:r>
          </w:p>
          <w:p w:rsidR="00C5500E" w:rsidRPr="00A31425" w:rsidRDefault="00C5500E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Risolvere problemi</w:t>
            </w:r>
          </w:p>
          <w:p w:rsidR="00C5500E" w:rsidRPr="00A31425" w:rsidRDefault="00C5500E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lastRenderedPageBreak/>
              <w:t>• Individuare collegamenti e relazioni</w:t>
            </w:r>
          </w:p>
          <w:p w:rsidR="00C5500E" w:rsidRPr="00A31425" w:rsidRDefault="00C5500E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Acquisire e interpretare informazioni</w:t>
            </w:r>
          </w:p>
          <w:p w:rsidR="00C5500E" w:rsidRPr="00A31425" w:rsidRDefault="00C5500E" w:rsidP="00C4701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:rsidR="00C5500E" w:rsidRPr="00A31425" w:rsidRDefault="00C5500E" w:rsidP="00C4701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  <w:r w:rsidRPr="00A31425"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  <w:t>Competenze chiave europee</w:t>
            </w:r>
          </w:p>
          <w:p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alfabetica funzionale</w:t>
            </w:r>
          </w:p>
          <w:p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personale, sociale e capacità di imparare a imparare</w:t>
            </w:r>
          </w:p>
          <w:p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cittadinanza</w:t>
            </w:r>
          </w:p>
          <w:p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consapevolezza ed espressione culturali</w:t>
            </w:r>
          </w:p>
          <w:p w:rsidR="00C5500E" w:rsidRPr="00A31425" w:rsidRDefault="00C5500E" w:rsidP="00C47014"/>
        </w:tc>
        <w:tc>
          <w:tcPr>
            <w:tcW w:w="2610" w:type="dxa"/>
          </w:tcPr>
          <w:p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• Individuare e analizzare le strutture morfosintattiche e il lessico dei testi esaminati</w:t>
            </w:r>
          </w:p>
          <w:p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Cogliere l’intenzione comunicativa e i punti nodali dello sviluppo espositivo e/o argomentativo dei testi esaminati</w:t>
            </w:r>
          </w:p>
          <w:p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Motivare le scelte di traduzione dei testi degli autori studiati in lingua greca, anche attraverso il confronto con la traduzione d’autore proposta</w:t>
            </w:r>
          </w:p>
          <w:p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le strutture linguistiche, stilistiche e retoriche dei testi</w:t>
            </w:r>
          </w:p>
          <w:p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Cogliere le modalità espressive del genere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letterario di riferimento</w:t>
            </w:r>
          </w:p>
          <w:p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Mettere in relazione i testi con l’opera di cui fanno parte</w:t>
            </w:r>
          </w:p>
          <w:p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i collegamenti tra biografia degli autori studiati, produzione letteraria e contesto storico-letterario di riferimento</w:t>
            </w:r>
          </w:p>
          <w:p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Riconoscere, attraverso il confronto con altri testi dello stesso autore o di autori diversi, gli elementi di continuità e/o diversità dal punto di vista contenutistico e formale</w:t>
            </w:r>
          </w:p>
          <w:p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Utilizzare e confrontare i contributi critici sugli autori studiati o su particolari aspetti dei loro testi, anche attraverso la lettura integrale di un saggio critico</w:t>
            </w:r>
          </w:p>
          <w:p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gli aspetti peculiari della civiltà greca, operando confronti con modelli culturali e sistemi di valori diversi</w:t>
            </w:r>
          </w:p>
          <w:p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Individuare gli elementi di continuità o alterità dall’antico al moderno nella trasmissione di </w:t>
            </w:r>
            <w:proofErr w:type="spellStart"/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topoi</w:t>
            </w:r>
            <w:proofErr w:type="spellEnd"/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, modelli formali, valori estetici e culturali</w:t>
            </w:r>
          </w:p>
          <w:p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Individuare e analizzare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 xml:space="preserve">le strutture morfosintattiche e lessicali dei testi esaminati </w:t>
            </w:r>
          </w:p>
          <w:p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Riconoscere nelle strutture linguistiche dell’italiano gli elementi di derivazione greca e la loro evoluzione linguistica e semantica</w:t>
            </w:r>
          </w:p>
        </w:tc>
        <w:tc>
          <w:tcPr>
            <w:tcW w:w="3402" w:type="dxa"/>
          </w:tcPr>
          <w:p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• I luoghi e la funzione della filosofia ellenistica</w:t>
            </w:r>
          </w:p>
          <w:p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Lo stoicismo</w:t>
            </w:r>
          </w:p>
          <w:p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L’epicureismo</w:t>
            </w:r>
          </w:p>
          <w:p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EPICURO</w:t>
            </w: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vita e la scuola</w:t>
            </w: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dottrina epicurea</w:t>
            </w: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TESTI</w:t>
            </w: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i/>
                <w:sz w:val="22"/>
              </w:rPr>
            </w:pPr>
            <w:r w:rsidRPr="00A31425">
              <w:rPr>
                <w:rFonts w:ascii="Times New Roman" w:hAnsi="Times New Roman"/>
                <w:i/>
                <w:sz w:val="22"/>
              </w:rPr>
              <w:t>EPISTOLA A MENECEO</w:t>
            </w: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A31425">
              <w:rPr>
                <w:rFonts w:ascii="Times New Roman" w:hAnsi="Times New Roman"/>
                <w:sz w:val="22"/>
              </w:rPr>
              <w:t xml:space="preserve">L’uomo saggio e la teoria del </w:t>
            </w:r>
            <w:proofErr w:type="spellStart"/>
            <w:r w:rsidRPr="00A31425">
              <w:rPr>
                <w:rFonts w:ascii="Times New Roman" w:hAnsi="Times New Roman"/>
                <w:sz w:val="22"/>
              </w:rPr>
              <w:t>τετρ</w:t>
            </w:r>
            <w:proofErr w:type="spellEnd"/>
            <w:r w:rsidRPr="00A31425">
              <w:rPr>
                <w:rFonts w:ascii="Times New Roman" w:hAnsi="Times New Roman"/>
                <w:sz w:val="22"/>
              </w:rPr>
              <w:t>α</w:t>
            </w:r>
            <w:proofErr w:type="spellStart"/>
            <w:r w:rsidRPr="00A31425">
              <w:rPr>
                <w:rFonts w:ascii="Times New Roman" w:hAnsi="Times New Roman"/>
                <w:sz w:val="22"/>
              </w:rPr>
              <w:t>φάρμ</w:t>
            </w:r>
            <w:proofErr w:type="spellEnd"/>
            <w:r w:rsidRPr="00A31425">
              <w:rPr>
                <w:rFonts w:ascii="Times New Roman" w:hAnsi="Times New Roman"/>
                <w:sz w:val="22"/>
              </w:rPr>
              <w:t>α</w:t>
            </w:r>
            <w:proofErr w:type="spellStart"/>
            <w:r w:rsidRPr="00A31425">
              <w:rPr>
                <w:rFonts w:ascii="Times New Roman" w:hAnsi="Times New Roman"/>
                <w:sz w:val="22"/>
              </w:rPr>
              <w:t>κον</w:t>
            </w:r>
            <w:proofErr w:type="spellEnd"/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storiografia di età ellenistica </w:t>
            </w: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POLIBIO</w:t>
            </w:r>
          </w:p>
          <w:p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vita </w:t>
            </w:r>
          </w:p>
          <w:p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Contenuti e struttura delle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Storie</w:t>
            </w:r>
          </w:p>
          <w:p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Il metodo storiografico di Polibio</w:t>
            </w:r>
          </w:p>
          <w:p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teoria costituzionale e la ciclicità del tempo </w:t>
            </w:r>
          </w:p>
          <w:p w:rsidR="00C5500E" w:rsidRPr="00A31425" w:rsidRDefault="00C5500E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Lo stile</w:t>
            </w: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TESTI</w:t>
            </w: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A31425">
              <w:rPr>
                <w:rFonts w:ascii="Times New Roman" w:hAnsi="Times New Roman"/>
                <w:sz w:val="22"/>
              </w:rPr>
              <w:t>La metodologia dello storico</w:t>
            </w: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A31425">
              <w:rPr>
                <w:rFonts w:ascii="Times New Roman" w:hAnsi="Times New Roman"/>
                <w:sz w:val="22"/>
              </w:rPr>
              <w:t>La causa e il principio della guerra annibalica</w:t>
            </w: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OdysseaU" w:hAnsi="OdysseaU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Il </w:t>
            </w:r>
            <w:proofErr w:type="spellStart"/>
            <w:r w:rsidRPr="00A31425">
              <w:rPr>
                <w:rFonts w:ascii="OdysseaU" w:hAnsi="OdysseaU"/>
                <w:kern w:val="0"/>
                <w:sz w:val="22"/>
                <w:szCs w:val="22"/>
                <w:lang w:eastAsia="it-IT" w:bidi="ar-SA"/>
              </w:rPr>
              <w:t>λόγος</w:t>
            </w:r>
            <w:proofErr w:type="spellEnd"/>
            <w:r w:rsidRPr="00A31425">
              <w:rPr>
                <w:rFonts w:ascii="OdysseaU" w:hAnsi="OdysseaU"/>
                <w:kern w:val="0"/>
                <w:sz w:val="22"/>
                <w:szCs w:val="22"/>
                <w:lang w:eastAsia="it-IT" w:bidi="ar-SA"/>
              </w:rPr>
              <w:t xml:space="preserve"> </w:t>
            </w:r>
            <w:proofErr w:type="spellStart"/>
            <w:r w:rsidRPr="00A31425">
              <w:rPr>
                <w:rFonts w:ascii="OdysseaU" w:hAnsi="OdysseaU"/>
                <w:kern w:val="0"/>
                <w:sz w:val="22"/>
                <w:szCs w:val="22"/>
                <w:lang w:eastAsia="it-IT" w:bidi="ar-SA"/>
              </w:rPr>
              <w:t>τρι</w:t>
            </w:r>
            <w:proofErr w:type="spellEnd"/>
            <w:r w:rsidRPr="00A31425">
              <w:rPr>
                <w:rFonts w:ascii="OdysseaU" w:hAnsi="OdysseaU"/>
                <w:kern w:val="0"/>
                <w:sz w:val="22"/>
                <w:szCs w:val="22"/>
                <w:lang w:eastAsia="it-IT" w:bidi="ar-SA"/>
              </w:rPr>
              <w:t>π</w:t>
            </w:r>
            <w:proofErr w:type="spellStart"/>
            <w:r w:rsidRPr="00A31425">
              <w:rPr>
                <w:rFonts w:ascii="OdysseaU" w:hAnsi="OdysseaU"/>
                <w:kern w:val="0"/>
                <w:sz w:val="22"/>
                <w:szCs w:val="22"/>
                <w:lang w:eastAsia="it-IT" w:bidi="ar-SA"/>
              </w:rPr>
              <w:t>ολιτικός</w:t>
            </w:r>
            <w:proofErr w:type="spellEnd"/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L’evoluzione ciclica delle costituzioni</w:t>
            </w: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costituzione di Roma</w:t>
            </w: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</w:tcPr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eastAsia="Calibri" w:hAnsi="Times New Roman"/>
                <w:b/>
                <w:bCs/>
                <w:sz w:val="22"/>
              </w:rPr>
            </w:pPr>
            <w:r w:rsidRPr="00A31425">
              <w:rPr>
                <w:rFonts w:ascii="Times New Roman" w:eastAsia="Calibri" w:hAnsi="Times New Roman"/>
                <w:b/>
                <w:bCs/>
                <w:sz w:val="22"/>
              </w:rPr>
              <w:t xml:space="preserve">Letteratura latina </w:t>
            </w:r>
            <w:r w:rsidRPr="00A31425">
              <w:rPr>
                <w:rFonts w:ascii="Times New Roman" w:eastAsia="Calibri" w:hAnsi="Times New Roman"/>
                <w:sz w:val="22"/>
              </w:rPr>
              <w:t xml:space="preserve">Seneca, </w:t>
            </w:r>
            <w:r w:rsidRPr="00A31425">
              <w:rPr>
                <w:rFonts w:ascii="Times New Roman" w:eastAsia="Calibri" w:hAnsi="Times New Roman"/>
                <w:i/>
                <w:sz w:val="22"/>
              </w:rPr>
              <w:t>De vita beata</w:t>
            </w:r>
            <w:r w:rsidRPr="00A31425">
              <w:rPr>
                <w:rFonts w:ascii="Times New Roman" w:eastAsia="Calibri" w:hAnsi="Times New Roman"/>
                <w:sz w:val="22"/>
              </w:rPr>
              <w:t xml:space="preserve">: la felicità, la ricchezza e la virtù; Agostino e il </w:t>
            </w:r>
            <w:r w:rsidRPr="00A31425">
              <w:rPr>
                <w:rFonts w:ascii="Times New Roman" w:eastAsia="Calibri" w:hAnsi="Times New Roman"/>
                <w:i/>
                <w:iCs/>
                <w:sz w:val="22"/>
              </w:rPr>
              <w:t>De vita beata</w:t>
            </w:r>
          </w:p>
          <w:p w:rsidR="00C5500E" w:rsidRPr="00A31425" w:rsidRDefault="00C5500E" w:rsidP="00C47014">
            <w:pPr>
              <w:spacing w:line="100" w:lineRule="atLeast"/>
              <w:rPr>
                <w:rFonts w:ascii="Times New Roman" w:eastAsia="Calibri" w:hAnsi="Times New Roman"/>
                <w:b/>
                <w:bCs/>
                <w:sz w:val="22"/>
              </w:rPr>
            </w:pPr>
            <w:r w:rsidRPr="00A31425">
              <w:rPr>
                <w:rFonts w:ascii="Times New Roman" w:eastAsia="Calibri" w:hAnsi="Times New Roman"/>
                <w:b/>
                <w:bCs/>
                <w:sz w:val="22"/>
              </w:rPr>
              <w:t xml:space="preserve">Letteratura italiana </w:t>
            </w:r>
            <w:r w:rsidRPr="00A31425">
              <w:rPr>
                <w:rFonts w:ascii="Times New Roman" w:eastAsia="Calibri" w:hAnsi="Times New Roman"/>
                <w:sz w:val="22"/>
              </w:rPr>
              <w:t xml:space="preserve">Gozzano, </w:t>
            </w:r>
            <w:r w:rsidRPr="00A31425">
              <w:rPr>
                <w:rFonts w:ascii="Times New Roman" w:eastAsia="Calibri" w:hAnsi="Times New Roman"/>
                <w:i/>
                <w:iCs/>
                <w:sz w:val="22"/>
              </w:rPr>
              <w:t>La signorina Felicita ovvero la felicità</w:t>
            </w:r>
            <w:r w:rsidRPr="00A31425">
              <w:rPr>
                <w:rFonts w:ascii="Times New Roman" w:eastAsia="Calibri" w:hAnsi="Times New Roman"/>
                <w:sz w:val="22"/>
              </w:rPr>
              <w:t>; l’edonismo di d’Annunzio</w:t>
            </w:r>
          </w:p>
          <w:p w:rsidR="00C5500E" w:rsidRPr="00A31425" w:rsidRDefault="00C5500E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  <w:r w:rsidRPr="00A31425">
              <w:rPr>
                <w:rFonts w:ascii="Times New Roman" w:eastAsia="Calibri" w:hAnsi="Times New Roman"/>
                <w:b/>
                <w:bCs/>
                <w:sz w:val="22"/>
              </w:rPr>
              <w:t xml:space="preserve">Filosofia </w:t>
            </w:r>
            <w:r w:rsidRPr="00A31425">
              <w:rPr>
                <w:rFonts w:ascii="Times New Roman" w:eastAsia="Calibri" w:hAnsi="Times New Roman"/>
                <w:sz w:val="22"/>
              </w:rPr>
              <w:t xml:space="preserve">Schopenhauer e l’esistenza come infelicità; l’angoscia dell’esistenza in Kierkegaard; </w:t>
            </w:r>
            <w:r w:rsidRPr="00A31425">
              <w:rPr>
                <w:rFonts w:ascii="Times New Roman" w:eastAsia="Calibri" w:hAnsi="Times New Roman"/>
                <w:sz w:val="22"/>
              </w:rPr>
              <w:lastRenderedPageBreak/>
              <w:t>l’Esistenzialismo</w:t>
            </w:r>
          </w:p>
          <w:p w:rsidR="00C5500E" w:rsidRPr="00A31425" w:rsidRDefault="00C5500E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</w:p>
          <w:p w:rsidR="00C5500E" w:rsidRPr="00A31425" w:rsidRDefault="00C5500E" w:rsidP="00C47014">
            <w:pPr>
              <w:spacing w:line="200" w:lineRule="atLeast"/>
              <w:rPr>
                <w:rFonts w:ascii="Times New Roman" w:eastAsia="font239" w:hAnsi="Times New Roman"/>
                <w:b/>
                <w:bCs/>
                <w:sz w:val="22"/>
              </w:rPr>
            </w:pPr>
            <w:r w:rsidRPr="00A31425">
              <w:rPr>
                <w:rFonts w:ascii="Times New Roman" w:eastAsia="font239" w:hAnsi="Times New Roman"/>
                <w:b/>
                <w:bCs/>
                <w:sz w:val="22"/>
              </w:rPr>
              <w:t xml:space="preserve">Letteratura latina </w:t>
            </w:r>
            <w:r w:rsidRPr="00A31425">
              <w:rPr>
                <w:rFonts w:ascii="Times New Roman" w:eastAsia="font239" w:hAnsi="Times New Roman"/>
                <w:sz w:val="22"/>
              </w:rPr>
              <w:t xml:space="preserve">Tacito, </w:t>
            </w:r>
            <w:proofErr w:type="spellStart"/>
            <w:r w:rsidRPr="00A31425">
              <w:rPr>
                <w:rFonts w:ascii="Times New Roman" w:eastAsia="font239" w:hAnsi="Times New Roman"/>
                <w:i/>
                <w:iCs/>
                <w:sz w:val="22"/>
              </w:rPr>
              <w:t>Historiae</w:t>
            </w:r>
            <w:proofErr w:type="spellEnd"/>
            <w:r w:rsidRPr="00A31425">
              <w:rPr>
                <w:rFonts w:ascii="Times New Roman" w:eastAsia="font239" w:hAnsi="Times New Roman"/>
                <w:sz w:val="22"/>
              </w:rPr>
              <w:t xml:space="preserve">, I, 16 e il discorso di Galba a </w:t>
            </w:r>
            <w:proofErr w:type="spellStart"/>
            <w:r w:rsidRPr="00A31425">
              <w:rPr>
                <w:rFonts w:ascii="Times New Roman" w:eastAsia="font239" w:hAnsi="Times New Roman"/>
                <w:sz w:val="22"/>
              </w:rPr>
              <w:t>Pisone</w:t>
            </w:r>
            <w:proofErr w:type="spellEnd"/>
            <w:r w:rsidRPr="00A31425">
              <w:rPr>
                <w:rFonts w:ascii="Times New Roman" w:eastAsia="font239" w:hAnsi="Times New Roman"/>
                <w:sz w:val="22"/>
              </w:rPr>
              <w:t xml:space="preserve"> </w:t>
            </w:r>
            <w:proofErr w:type="spellStart"/>
            <w:r w:rsidRPr="00A31425">
              <w:rPr>
                <w:rFonts w:ascii="Times New Roman" w:eastAsia="font239" w:hAnsi="Times New Roman"/>
                <w:sz w:val="22"/>
              </w:rPr>
              <w:t>Liciniano</w:t>
            </w:r>
            <w:proofErr w:type="spellEnd"/>
            <w:r w:rsidRPr="00A31425">
              <w:rPr>
                <w:rFonts w:ascii="Times New Roman" w:eastAsia="font239" w:hAnsi="Times New Roman"/>
                <w:sz w:val="22"/>
              </w:rPr>
              <w:t xml:space="preserve"> sull’adozione del migliore</w:t>
            </w:r>
          </w:p>
          <w:p w:rsidR="00C5500E" w:rsidRPr="00A31425" w:rsidRDefault="00C5500E" w:rsidP="00C47014">
            <w:pPr>
              <w:autoSpaceDE w:val="0"/>
              <w:spacing w:line="200" w:lineRule="atLeast"/>
              <w:rPr>
                <w:rFonts w:ascii="Times New Roman" w:eastAsia="font239" w:hAnsi="Times New Roman"/>
                <w:b/>
                <w:bCs/>
                <w:sz w:val="22"/>
              </w:rPr>
            </w:pPr>
            <w:r w:rsidRPr="00A31425">
              <w:rPr>
                <w:rFonts w:ascii="Times New Roman" w:eastAsia="font239" w:hAnsi="Times New Roman"/>
                <w:b/>
                <w:bCs/>
                <w:sz w:val="22"/>
              </w:rPr>
              <w:t>Letteratura italiana</w:t>
            </w:r>
            <w:r w:rsidRPr="00A31425">
              <w:rPr>
                <w:rFonts w:ascii="Times New Roman" w:eastAsia="font239" w:hAnsi="Times New Roman"/>
                <w:sz w:val="22"/>
              </w:rPr>
              <w:t xml:space="preserve"> D’Annunzio, </w:t>
            </w:r>
            <w:r w:rsidRPr="00A31425">
              <w:rPr>
                <w:rFonts w:ascii="Times New Roman" w:eastAsia="font239" w:hAnsi="Times New Roman"/>
                <w:i/>
                <w:iCs/>
                <w:sz w:val="22"/>
              </w:rPr>
              <w:t>Il piacere</w:t>
            </w:r>
            <w:r w:rsidRPr="00A31425">
              <w:rPr>
                <w:rFonts w:ascii="Times New Roman" w:eastAsia="font239" w:hAnsi="Times New Roman"/>
                <w:sz w:val="22"/>
              </w:rPr>
              <w:t xml:space="preserve"> e </w:t>
            </w:r>
            <w:r w:rsidRPr="00A31425">
              <w:rPr>
                <w:rFonts w:ascii="Times New Roman" w:eastAsia="font239" w:hAnsi="Times New Roman"/>
                <w:i/>
                <w:iCs/>
                <w:sz w:val="22"/>
              </w:rPr>
              <w:t>Le vergini delle rocce</w:t>
            </w:r>
            <w:r w:rsidRPr="00A31425">
              <w:rPr>
                <w:rFonts w:ascii="Times New Roman" w:eastAsia="font239" w:hAnsi="Times New Roman"/>
                <w:sz w:val="22"/>
              </w:rPr>
              <w:t>: la critica alla democrazia</w:t>
            </w:r>
          </w:p>
          <w:p w:rsidR="00C5500E" w:rsidRPr="00A31425" w:rsidRDefault="00C5500E" w:rsidP="00C47014">
            <w:pPr>
              <w:autoSpaceDE w:val="0"/>
              <w:spacing w:line="200" w:lineRule="atLeast"/>
              <w:rPr>
                <w:rFonts w:ascii="Times New Roman" w:hAnsi="Times New Roman"/>
                <w:b/>
                <w:bCs/>
                <w:sz w:val="22"/>
              </w:rPr>
            </w:pPr>
            <w:r w:rsidRPr="00A31425">
              <w:rPr>
                <w:rFonts w:ascii="Times New Roman" w:eastAsia="font239" w:hAnsi="Times New Roman"/>
                <w:b/>
                <w:bCs/>
                <w:sz w:val="22"/>
              </w:rPr>
              <w:t>Letteratura inglese</w:t>
            </w:r>
            <w:r w:rsidRPr="00A31425">
              <w:rPr>
                <w:rFonts w:ascii="Times New Roman" w:eastAsia="font239" w:hAnsi="Times New Roman"/>
                <w:sz w:val="22"/>
              </w:rPr>
              <w:t xml:space="preserve"> Orwell, </w:t>
            </w:r>
            <w:r w:rsidRPr="00A31425">
              <w:rPr>
                <w:rFonts w:ascii="Times New Roman" w:eastAsia="font239" w:hAnsi="Times New Roman"/>
                <w:i/>
                <w:iCs/>
                <w:sz w:val="22"/>
              </w:rPr>
              <w:t xml:space="preserve">La fattoria degli animali </w:t>
            </w:r>
            <w:r w:rsidRPr="00A31425">
              <w:rPr>
                <w:rFonts w:ascii="Times New Roman" w:eastAsia="font239" w:hAnsi="Times New Roman"/>
                <w:sz w:val="22"/>
              </w:rPr>
              <w:t xml:space="preserve">e la condanna delle perversioni del socialismo; </w:t>
            </w:r>
            <w:r w:rsidRPr="00A31425">
              <w:rPr>
                <w:rFonts w:ascii="Times New Roman" w:eastAsia="font239" w:hAnsi="Times New Roman"/>
                <w:i/>
                <w:iCs/>
                <w:sz w:val="22"/>
              </w:rPr>
              <w:t>1984</w:t>
            </w:r>
            <w:r w:rsidRPr="00A31425">
              <w:rPr>
                <w:rFonts w:ascii="Times New Roman" w:eastAsia="font239" w:hAnsi="Times New Roman"/>
                <w:sz w:val="22"/>
              </w:rPr>
              <w:t xml:space="preserve">, i pericoli del totalitarismo </w:t>
            </w:r>
            <w:r w:rsidRPr="00A31425">
              <w:rPr>
                <w:rFonts w:ascii="Times New Roman" w:eastAsia="font239" w:hAnsi="Times New Roman"/>
                <w:b/>
                <w:bCs/>
                <w:sz w:val="22"/>
              </w:rPr>
              <w:t>Filosofia</w:t>
            </w:r>
            <w:r w:rsidRPr="00A31425">
              <w:rPr>
                <w:rFonts w:ascii="Times New Roman" w:eastAsia="font239" w:hAnsi="Times New Roman"/>
                <w:sz w:val="22"/>
              </w:rPr>
              <w:t xml:space="preserve"> Weber: la responsabilità politica e la riflessione sui regimi totalitari</w:t>
            </w: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b/>
                <w:bCs/>
                <w:sz w:val="22"/>
              </w:rPr>
              <w:lastRenderedPageBreak/>
              <w:t xml:space="preserve">Storia </w:t>
            </w:r>
            <w:r w:rsidRPr="00A31425">
              <w:rPr>
                <w:rFonts w:ascii="Times New Roman" w:hAnsi="Times New Roman"/>
                <w:sz w:val="22"/>
              </w:rPr>
              <w:t>Le elezioni del 1946; la nascita della Repubblica italiana e la Costituzione</w:t>
            </w:r>
            <w:r w:rsidRPr="00A31425"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r w:rsidRPr="00A31425">
              <w:rPr>
                <w:rFonts w:ascii="Times New Roman" w:hAnsi="Times New Roman"/>
                <w:sz w:val="22"/>
              </w:rPr>
              <w:t>del 1948</w:t>
            </w:r>
          </w:p>
        </w:tc>
        <w:tc>
          <w:tcPr>
            <w:tcW w:w="2977" w:type="dxa"/>
          </w:tcPr>
          <w:p w:rsidR="00C5500E" w:rsidRPr="00A31425" w:rsidRDefault="00C5500E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5500E" w:rsidRPr="00A31425" w:rsidRDefault="00C5500E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5500E" w:rsidRPr="00A31425" w:rsidRDefault="00C5500E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5500E" w:rsidRPr="00A31425" w:rsidRDefault="00C5500E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5500E" w:rsidRPr="00A31425" w:rsidRDefault="00C5500E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5500E" w:rsidRPr="00A31425" w:rsidRDefault="00C5500E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5500E" w:rsidRPr="00A31425" w:rsidRDefault="00C5500E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C5500E" w:rsidRPr="00A31425" w:rsidRDefault="00C5500E" w:rsidP="00C47014">
            <w:pPr>
              <w:spacing w:line="200" w:lineRule="atLeast"/>
              <w:rPr>
                <w:rFonts w:ascii="Times New Roman" w:eastAsia="font239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A31425">
              <w:rPr>
                <w:rFonts w:ascii="Times New Roman" w:eastAsia="font239" w:hAnsi="Times New Roman"/>
                <w:sz w:val="22"/>
                <w:szCs w:val="22"/>
              </w:rPr>
              <w:t>Che cos’è una Costituzione; la Costituzione italiana</w:t>
            </w:r>
          </w:p>
          <w:p w:rsidR="00C5500E" w:rsidRPr="00A31425" w:rsidRDefault="00C5500E" w:rsidP="00C47014">
            <w:pPr>
              <w:spacing w:line="200" w:lineRule="atLeast"/>
              <w:rPr>
                <w:rFonts w:ascii="Times New Roman" w:eastAsia="font239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A31425">
              <w:rPr>
                <w:rFonts w:ascii="Times New Roman" w:eastAsia="font239" w:hAnsi="Times New Roman"/>
                <w:sz w:val="22"/>
                <w:szCs w:val="22"/>
              </w:rPr>
              <w:t xml:space="preserve">I poteri dello Stato: Parte II della Costituzione, </w:t>
            </w:r>
            <w:r w:rsidRPr="00A31425">
              <w:rPr>
                <w:rFonts w:ascii="Times New Roman" w:eastAsia="font239" w:hAnsi="Times New Roman"/>
                <w:i/>
                <w:sz w:val="22"/>
                <w:szCs w:val="22"/>
              </w:rPr>
              <w:t>Ordinamento della Repubblica</w:t>
            </w:r>
            <w:r w:rsidRPr="00A31425">
              <w:rPr>
                <w:rFonts w:ascii="Times New Roman" w:eastAsia="font239" w:hAnsi="Times New Roman"/>
                <w:sz w:val="22"/>
                <w:szCs w:val="22"/>
              </w:rPr>
              <w:t xml:space="preserve"> </w:t>
            </w:r>
          </w:p>
          <w:p w:rsidR="00C5500E" w:rsidRPr="00A31425" w:rsidRDefault="00C5500E" w:rsidP="00C47014">
            <w:pPr>
              <w:spacing w:line="100" w:lineRule="atLeast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A31425">
              <w:rPr>
                <w:rFonts w:ascii="Times New Roman" w:hAnsi="Times New Roman"/>
                <w:b/>
                <w:iCs/>
                <w:sz w:val="22"/>
                <w:szCs w:val="22"/>
              </w:rPr>
              <w:t>Agenda 2030</w:t>
            </w:r>
            <w:r w:rsidRPr="00A31425">
              <w:rPr>
                <w:rFonts w:ascii="Times New Roman" w:hAnsi="Times New Roman"/>
                <w:iCs/>
                <w:sz w:val="22"/>
                <w:szCs w:val="22"/>
              </w:rPr>
              <w:t xml:space="preserve"> per lo sviluppo sostenibile, </w:t>
            </w:r>
            <w:r w:rsidRPr="00A31425">
              <w:rPr>
                <w:rFonts w:ascii="Times New Roman" w:hAnsi="Times New Roman"/>
                <w:b/>
                <w:iCs/>
                <w:sz w:val="22"/>
                <w:szCs w:val="22"/>
              </w:rPr>
              <w:t>obiettivo 16</w:t>
            </w:r>
            <w:r w:rsidRPr="00A31425">
              <w:rPr>
                <w:rFonts w:ascii="Times New Roman" w:hAnsi="Times New Roman"/>
                <w:iCs/>
                <w:sz w:val="22"/>
                <w:szCs w:val="22"/>
              </w:rPr>
              <w:t>: pace, giustizia e istituzioni forti</w:t>
            </w:r>
          </w:p>
          <w:p w:rsidR="00C5500E" w:rsidRPr="00A31425" w:rsidRDefault="00C5500E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5500E" w:rsidRPr="00A31425" w:rsidRDefault="00C5500E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1425" w:rsidRPr="00A31425" w:rsidTr="00C47014">
        <w:tc>
          <w:tcPr>
            <w:tcW w:w="14709" w:type="dxa"/>
            <w:gridSpan w:val="5"/>
          </w:tcPr>
          <w:p w:rsidR="00C5500E" w:rsidRPr="00A31425" w:rsidRDefault="00C5500E" w:rsidP="00C47014">
            <w:pPr>
              <w:autoSpaceDE w:val="0"/>
              <w:textAlignment w:val="center"/>
              <w:rPr>
                <w:rFonts w:ascii="Times New Roman" w:hAnsi="Times New Roman"/>
                <w:b/>
                <w:kern w:val="24"/>
                <w:szCs w:val="22"/>
              </w:rPr>
            </w:pPr>
            <w:r w:rsidRPr="00A31425">
              <w:rPr>
                <w:rFonts w:ascii="Times New Roman" w:hAnsi="Times New Roman"/>
                <w:b/>
                <w:kern w:val="24"/>
                <w:szCs w:val="22"/>
              </w:rPr>
              <w:lastRenderedPageBreak/>
              <w:t>METODOLOGIA e STRUMENTI DIDATTICI</w:t>
            </w:r>
          </w:p>
          <w:p w:rsidR="00C5500E" w:rsidRPr="00A31425" w:rsidRDefault="00C5500E" w:rsidP="00C47014">
            <w:pPr>
              <w:autoSpaceDE w:val="0"/>
              <w:textAlignment w:val="center"/>
              <w:rPr>
                <w:rFonts w:ascii="Times New Roman" w:hAnsi="Times New Roman"/>
                <w:bCs/>
                <w:kern w:val="24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per le risorse specifiche del tuo manuale Pearson eventualmente in adozione, dopo aver effettuato l’accesso</w:t>
            </w:r>
            <w:r w:rsidR="00487409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a </w:t>
            </w:r>
            <w:r w:rsidR="00487409" w:rsidRPr="00487409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My Pearson </w:t>
            </w:r>
            <w:proofErr w:type="spellStart"/>
            <w:r w:rsidR="00487409" w:rsidRPr="00487409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19" w:tgtFrame="_blank" w:tooltip="https://www.pearson.it/place" w:history="1">
              <w:r w:rsidRPr="00A31425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)</w:t>
            </w:r>
            <w:r w:rsidR="00487409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,</w:t>
            </w: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seleziona il titolo nella sezione P</w:t>
            </w:r>
            <w:r w:rsidR="00487409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RODOTTI</w:t>
            </w:r>
          </w:p>
          <w:p w:rsidR="00C5500E" w:rsidRPr="00A31425" w:rsidRDefault="00C5500E" w:rsidP="00C47014">
            <w:pPr>
              <w:autoSpaceDE w:val="0"/>
              <w:textAlignment w:val="center"/>
              <w:rPr>
                <w:rFonts w:ascii="Times New Roman" w:hAnsi="Times New Roman"/>
                <w:bCs/>
                <w:kern w:val="24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per ulteriori materiali digitali, scopri la piattaforma </w:t>
            </w:r>
            <w:r w:rsidRPr="00487409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Smart Class</w:t>
            </w: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20" w:tgtFrame="_blank" w:tooltip="https://www.pearson.it/smartclass" w:history="1">
              <w:r w:rsidRPr="00A31425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https://www.pearson.it/smartclass</w:t>
              </w:r>
            </w:hyperlink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) </w:t>
            </w:r>
          </w:p>
          <w:p w:rsidR="00C5500E" w:rsidRPr="00A31425" w:rsidRDefault="00C5500E" w:rsidP="00C47014"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per risorse sulla formazione e sull’aggiornamento didattico, puoi consultare il calendario dei prossimi </w:t>
            </w:r>
            <w:proofErr w:type="spellStart"/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webinar</w:t>
            </w:r>
            <w:proofErr w:type="spellEnd"/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Pearson (</w:t>
            </w:r>
            <w:hyperlink r:id="rId21" w:tgtFrame="_blank" w:tooltip="https://www.pearson.it/webinar" w:history="1">
              <w:r w:rsidRPr="00A31425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https://www.pearson.it/webinar</w:t>
              </w:r>
            </w:hyperlink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) e richiedere l’accesso alla </w:t>
            </w:r>
            <w:r w:rsidRPr="00487409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Pearson </w:t>
            </w:r>
            <w:proofErr w:type="spellStart"/>
            <w:r w:rsidRPr="00487409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Education</w:t>
            </w:r>
            <w:proofErr w:type="spellEnd"/>
            <w:r w:rsidRPr="00487409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 Library</w:t>
            </w: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proofErr w:type="spellStart"/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https</w:t>
            </w:r>
            <w:proofErr w:type="spellEnd"/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://www.pearson.it/pel)</w:t>
            </w:r>
          </w:p>
        </w:tc>
      </w:tr>
      <w:tr w:rsidR="00C5500E" w:rsidRPr="00A31425" w:rsidTr="00C47014">
        <w:tc>
          <w:tcPr>
            <w:tcW w:w="14709" w:type="dxa"/>
            <w:gridSpan w:val="5"/>
          </w:tcPr>
          <w:p w:rsidR="00C5500E" w:rsidRPr="00A31425" w:rsidRDefault="00C5500E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</w:pPr>
            <w:r w:rsidRPr="00A31425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>STRATEGIE e STRUMENTI DI LAVORO</w:t>
            </w:r>
          </w:p>
          <w:p w:rsidR="00C5500E" w:rsidRPr="00A31425" w:rsidRDefault="00C5500E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A31425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A31425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:rsidR="00C5500E" w:rsidRPr="00A31425" w:rsidRDefault="00C5500E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- Spiegazioni/lezioni frontali</w:t>
            </w:r>
          </w:p>
          <w:p w:rsidR="00C5500E" w:rsidRPr="00A31425" w:rsidRDefault="00C5500E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- Studio individuale</w:t>
            </w:r>
          </w:p>
          <w:p w:rsidR="00C5500E" w:rsidRPr="00A31425" w:rsidRDefault="0046011D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A31425">
              <w:rPr>
                <w:rFonts w:ascii="Times New Roman" w:eastAsia="Arial Unicode MS" w:hAnsi="Times New Roman"/>
              </w:rPr>
              <w:t xml:space="preserve">- </w:t>
            </w:r>
            <w:proofErr w:type="spellStart"/>
            <w:r w:rsidR="00C5500E" w:rsidRPr="00A31425">
              <w:rPr>
                <w:rFonts w:ascii="Times New Roman" w:hAnsi="Times New Roman"/>
                <w:sz w:val="22"/>
                <w:szCs w:val="22"/>
              </w:rPr>
              <w:t>Videolezioni</w:t>
            </w:r>
            <w:proofErr w:type="spellEnd"/>
            <w:r w:rsidR="00C5500E" w:rsidRPr="00A31425">
              <w:rPr>
                <w:rFonts w:ascii="Times New Roman" w:hAnsi="Times New Roman"/>
                <w:sz w:val="22"/>
                <w:szCs w:val="22"/>
              </w:rPr>
              <w:t xml:space="preserve"> in sincrono/video asincroni</w:t>
            </w:r>
            <w:r w:rsidR="00C5500E" w:rsidRPr="00A31425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</w:p>
          <w:p w:rsidR="00C5500E" w:rsidRPr="00A31425" w:rsidRDefault="00C5500E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- Contenuti audio/scritti </w:t>
            </w:r>
          </w:p>
          <w:p w:rsidR="00C5500E" w:rsidRPr="00A31425" w:rsidRDefault="00C5500E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</w:p>
          <w:p w:rsidR="00C5500E" w:rsidRPr="00A31425" w:rsidRDefault="00C5500E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A31425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A31425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:rsidR="00C5500E" w:rsidRPr="00A31425" w:rsidRDefault="0046011D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A31425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="00C5500E" w:rsidRPr="00A31425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:rsidR="00C5500E" w:rsidRPr="00A31425" w:rsidRDefault="00C5500E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- Eventuali test predisposti per la D</w:t>
            </w:r>
            <w:r w:rsidR="00650A3A">
              <w:rPr>
                <w:rFonts w:ascii="Times New Roman" w:hAnsi="Times New Roman"/>
                <w:sz w:val="22"/>
                <w:szCs w:val="22"/>
              </w:rPr>
              <w:t>DI</w:t>
            </w:r>
            <w:r w:rsidRPr="00A31425">
              <w:rPr>
                <w:rFonts w:ascii="Times New Roman" w:hAnsi="Times New Roman"/>
                <w:sz w:val="22"/>
                <w:szCs w:val="22"/>
              </w:rPr>
              <w:t xml:space="preserve"> e verifiche in presenza</w:t>
            </w:r>
          </w:p>
          <w:p w:rsidR="00C5500E" w:rsidRPr="00A31425" w:rsidRDefault="00C5500E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:rsidR="00C5500E" w:rsidRPr="00A31425" w:rsidRDefault="00C5500E" w:rsidP="00C47014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  <w:sz w:val="24"/>
              </w:rPr>
            </w:pPr>
            <w:r w:rsidRPr="00A31425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 xml:space="preserve">MATERIALI DIGITALI E MULTIMEDIALI </w:t>
            </w:r>
          </w:p>
          <w:p w:rsidR="00C5500E" w:rsidRPr="00A31425" w:rsidRDefault="00C5500E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A31425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:rsidR="00C5500E" w:rsidRPr="00A31425" w:rsidRDefault="00C5500E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proofErr w:type="spellStart"/>
            <w:r w:rsidRPr="00A31425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  <w:proofErr w:type="spellEnd"/>
          </w:p>
          <w:p w:rsidR="00C5500E" w:rsidRPr="00A31425" w:rsidRDefault="00C5500E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A31425">
              <w:rPr>
                <w:rFonts w:ascii="Times New Roman" w:eastAsia="Arial Unicode MS" w:hAnsi="Times New Roman"/>
                <w:color w:val="auto"/>
              </w:rPr>
              <w:t xml:space="preserve">Analisi interattive </w:t>
            </w:r>
          </w:p>
          <w:p w:rsidR="00C5500E" w:rsidRPr="00A31425" w:rsidRDefault="00C5500E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A31425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:rsidR="00C5500E" w:rsidRPr="00A31425" w:rsidRDefault="00C5500E" w:rsidP="00C47014">
            <w:r w:rsidRPr="00A31425">
              <w:rPr>
                <w:rFonts w:ascii="Times New Roman" w:eastAsia="Arial Unicode MS" w:hAnsi="Times New Roman"/>
                <w:sz w:val="22"/>
                <w:szCs w:val="22"/>
              </w:rPr>
              <w:t xml:space="preserve">Verifiche interattive </w:t>
            </w:r>
          </w:p>
        </w:tc>
      </w:tr>
    </w:tbl>
    <w:p w:rsidR="000254F6" w:rsidRPr="00A31425" w:rsidRDefault="000254F6" w:rsidP="000254F6"/>
    <w:p w:rsidR="005C6040" w:rsidRPr="00A31425" w:rsidRDefault="005C6040">
      <w:pPr>
        <w:suppressAutoHyphens w:val="0"/>
        <w:spacing w:after="200" w:line="276" w:lineRule="auto"/>
      </w:pPr>
      <w:r w:rsidRPr="00A31425">
        <w:br w:type="page"/>
      </w:r>
    </w:p>
    <w:p w:rsidR="005C6040" w:rsidRPr="00A31425" w:rsidRDefault="005C6040" w:rsidP="005C6040">
      <w:pPr>
        <w:tabs>
          <w:tab w:val="left" w:pos="10773"/>
        </w:tabs>
        <w:rPr>
          <w:rFonts w:ascii="Times New Roman" w:hAnsi="Times New Roman"/>
        </w:rPr>
      </w:pPr>
      <w:r w:rsidRPr="00A31425">
        <w:rPr>
          <w:rFonts w:ascii="Times New Roman" w:hAnsi="Times New Roman"/>
          <w:b/>
          <w:sz w:val="32"/>
          <w:szCs w:val="32"/>
        </w:rPr>
        <w:lastRenderedPageBreak/>
        <w:t>La prosa in età imperiale</w:t>
      </w:r>
      <w:r w:rsidRPr="00A31425">
        <w:rPr>
          <w:rFonts w:ascii="Times New Roman" w:hAnsi="Times New Roman"/>
          <w:b/>
          <w:sz w:val="28"/>
          <w:szCs w:val="28"/>
        </w:rPr>
        <w:tab/>
      </w:r>
      <w:r w:rsidRPr="00A31425">
        <w:rPr>
          <w:rFonts w:ascii="Times New Roman" w:hAnsi="Times New Roman"/>
          <w:szCs w:val="32"/>
        </w:rPr>
        <w:t>tempi: aprile-giugno</w:t>
      </w:r>
      <w:r w:rsidRPr="00A31425">
        <w:rPr>
          <w:rFonts w:ascii="Times New Roman" w:hAnsi="Times New Roman"/>
          <w:b/>
          <w:sz w:val="20"/>
          <w:szCs w:val="24"/>
        </w:rPr>
        <w:t xml:space="preserve"> </w:t>
      </w:r>
    </w:p>
    <w:p w:rsidR="005C6040" w:rsidRPr="00A31425" w:rsidRDefault="005C6040" w:rsidP="005C6040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610"/>
        <w:gridCol w:w="3402"/>
        <w:gridCol w:w="2835"/>
        <w:gridCol w:w="2977"/>
      </w:tblGrid>
      <w:tr w:rsidR="00A31425" w:rsidRPr="00A31425" w:rsidTr="00C47014">
        <w:tc>
          <w:tcPr>
            <w:tcW w:w="2885" w:type="dxa"/>
          </w:tcPr>
          <w:p w:rsidR="005C6040" w:rsidRPr="00A31425" w:rsidRDefault="005C6040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A31425">
              <w:rPr>
                <w:rFonts w:ascii="Times New Roman" w:hAnsi="Times New Roman"/>
                <w:b/>
                <w:caps/>
                <w:kern w:val="24"/>
                <w:szCs w:val="22"/>
              </w:rPr>
              <w:t>competenze</w:t>
            </w:r>
          </w:p>
          <w:p w:rsidR="005C6040" w:rsidRPr="00A31425" w:rsidRDefault="005C6040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610" w:type="dxa"/>
          </w:tcPr>
          <w:p w:rsidR="005C6040" w:rsidRPr="00A31425" w:rsidRDefault="005C6040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A31425">
              <w:rPr>
                <w:rFonts w:ascii="Times New Roman" w:hAnsi="Times New Roman"/>
                <w:b/>
                <w:caps/>
                <w:kern w:val="24"/>
                <w:szCs w:val="22"/>
              </w:rPr>
              <w:t>Abilità</w:t>
            </w:r>
          </w:p>
          <w:p w:rsidR="005C6040" w:rsidRPr="00A31425" w:rsidRDefault="005C6040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3402" w:type="dxa"/>
          </w:tcPr>
          <w:p w:rsidR="005C6040" w:rsidRPr="00A31425" w:rsidRDefault="000426D8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CONTENUTI ESSENZIALI</w:t>
            </w:r>
          </w:p>
          <w:p w:rsidR="005C6040" w:rsidRPr="00A31425" w:rsidRDefault="005C6040" w:rsidP="00C47014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caps/>
                <w:kern w:val="24"/>
                <w:szCs w:val="22"/>
              </w:rPr>
            </w:pP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per la programmazione specifica del tuo manuale Pearson eventualmente in adozione, dopo aver effettuato l’accesso</w:t>
            </w:r>
            <w:r w:rsidR="0046011D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a </w:t>
            </w:r>
            <w:r w:rsidR="0046011D" w:rsidRPr="0046011D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My Pearson </w:t>
            </w:r>
            <w:proofErr w:type="spellStart"/>
            <w:r w:rsidR="0046011D" w:rsidRPr="0046011D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22" w:tgtFrame="_blank" w:tooltip="https://www.pearson.it/place" w:history="1">
              <w:r w:rsidRPr="00A31425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)</w:t>
            </w:r>
            <w:r w:rsidR="0046011D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,</w:t>
            </w: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seleziona il titolo nella sezione </w:t>
            </w:r>
            <w:r w:rsidR="0046011D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PRODOTTI</w:t>
            </w: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e poi clicca su GUIDA DOCENTE</w:t>
            </w:r>
          </w:p>
        </w:tc>
        <w:tc>
          <w:tcPr>
            <w:tcW w:w="2835" w:type="dxa"/>
          </w:tcPr>
          <w:p w:rsidR="005C6040" w:rsidRPr="00A31425" w:rsidRDefault="005C6040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31425">
              <w:rPr>
                <w:rFonts w:ascii="Times New Roman" w:hAnsi="Times New Roman"/>
                <w:b/>
                <w:bCs/>
                <w:szCs w:val="22"/>
              </w:rPr>
              <w:t>POSSIBILI CONNESSIONI PLURIDISCIPLINARI</w:t>
            </w:r>
          </w:p>
          <w:p w:rsidR="005C6040" w:rsidRPr="00A31425" w:rsidRDefault="005C6040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977" w:type="dxa"/>
          </w:tcPr>
          <w:p w:rsidR="005C6040" w:rsidRPr="00A31425" w:rsidRDefault="005C6040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31425">
              <w:rPr>
                <w:rFonts w:ascii="Times New Roman" w:hAnsi="Times New Roman"/>
                <w:b/>
                <w:bCs/>
                <w:szCs w:val="22"/>
              </w:rPr>
              <w:t xml:space="preserve">POSSIBILI CONNESSIONI </w:t>
            </w:r>
          </w:p>
          <w:p w:rsidR="005C6040" w:rsidRPr="00A31425" w:rsidRDefault="005C6040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31425">
              <w:rPr>
                <w:rFonts w:ascii="Times New Roman" w:hAnsi="Times New Roman"/>
                <w:b/>
                <w:bCs/>
                <w:szCs w:val="22"/>
              </w:rPr>
              <w:t>CON L’EDUCAZIONE CIVICA</w:t>
            </w:r>
          </w:p>
          <w:p w:rsidR="005C6040" w:rsidRPr="00A31425" w:rsidRDefault="005C6040" w:rsidP="00C47014">
            <w:pPr>
              <w:tabs>
                <w:tab w:val="left" w:pos="8364"/>
              </w:tabs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</w:tr>
      <w:tr w:rsidR="00A31425" w:rsidRPr="00A31425" w:rsidTr="00C47014">
        <w:tc>
          <w:tcPr>
            <w:tcW w:w="2885" w:type="dxa"/>
          </w:tcPr>
          <w:p w:rsidR="005C6040" w:rsidRPr="00A31425" w:rsidRDefault="005C6040" w:rsidP="00C47014">
            <w:pPr>
              <w:rPr>
                <w:rFonts w:ascii="Times New Roman" w:hAnsi="Times New Roman"/>
                <w:b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Decodificare il messaggio di un testo in greco e in italiano</w:t>
            </w: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Praticare la traduzione come strumento di conoscenza di un autore e di un’opera</w:t>
            </w: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Analizzare e interpretare il testo, cogliendone la tipologia, l’intenzione comunicativa, i valori estetici e culturali</w:t>
            </w: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Cogliere il valore fondante della cultura classica greca per la tradizione europea </w:t>
            </w:r>
          </w:p>
          <w:p w:rsidR="005C6040" w:rsidRPr="00A31425" w:rsidRDefault="005C6040" w:rsidP="00C47014">
            <w:pPr>
              <w:rPr>
                <w:rFonts w:ascii="Times New Roman" w:eastAsia="DINPro-Medium" w:hAnsi="Times New Roman"/>
                <w:sz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b/>
                <w:sz w:val="22"/>
              </w:rPr>
            </w:pPr>
            <w:r w:rsidRPr="00A31425">
              <w:rPr>
                <w:rFonts w:ascii="Times New Roman" w:hAnsi="Times New Roman"/>
                <w:b/>
                <w:sz w:val="22"/>
              </w:rPr>
              <w:t>Competenze chiave di cittadinanza</w:t>
            </w: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Imparare ad imparare</w:t>
            </w: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Progettare</w:t>
            </w: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Comunicare</w:t>
            </w: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Collaborare e partecipare</w:t>
            </w: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Agire in modo autonomo e responsabile</w:t>
            </w: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lastRenderedPageBreak/>
              <w:t>• Risolvere problemi</w:t>
            </w: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Individuare collegamenti e relazioni</w:t>
            </w: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>• Acquisire e interpretare informazioni</w:t>
            </w:r>
          </w:p>
          <w:p w:rsidR="005C6040" w:rsidRPr="00A31425" w:rsidRDefault="005C6040" w:rsidP="00C4701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:rsidR="005C6040" w:rsidRPr="00A31425" w:rsidRDefault="005C6040" w:rsidP="00C4701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  <w:r w:rsidRPr="00A31425"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  <w:t>Competenze chiave europee</w:t>
            </w:r>
          </w:p>
          <w:p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alfabetica funzionale</w:t>
            </w:r>
          </w:p>
          <w:p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personale, sociale e capacità di imparare a imparare</w:t>
            </w:r>
          </w:p>
          <w:p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cittadinanza</w:t>
            </w:r>
          </w:p>
          <w:p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imprenditoriale</w:t>
            </w:r>
          </w:p>
          <w:p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consapevolezza ed espressione culturali</w:t>
            </w:r>
          </w:p>
          <w:p w:rsidR="005C6040" w:rsidRPr="00A31425" w:rsidRDefault="005C6040" w:rsidP="00C47014"/>
        </w:tc>
        <w:tc>
          <w:tcPr>
            <w:tcW w:w="2610" w:type="dxa"/>
          </w:tcPr>
          <w:p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• Individuare e analizzare le strutture morfosintattiche, e il lessico dei testi esaminati</w:t>
            </w:r>
          </w:p>
          <w:p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Cogliere l’intenzione comunicativa e i punti nodali dello sviluppo espositivo e/o argomentativo dei testi esaminati</w:t>
            </w:r>
          </w:p>
          <w:p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Motivare le scelte di traduzione dei testi degli autori studiati, anche attraverso il confronto con la traduzione d’autore proposta</w:t>
            </w:r>
          </w:p>
          <w:p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le strutture linguistiche, stilistiche e retoriche dei testi esaminati</w:t>
            </w:r>
          </w:p>
          <w:p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Cogliere le modalità espressive del genere letterario di riferimento</w:t>
            </w:r>
          </w:p>
          <w:p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• Mettere in relazione i testi con l’opera di cui fanno parte</w:t>
            </w:r>
          </w:p>
          <w:p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i collegamenti tra la biografia degli autori studiati, produzione letteraria e contesto storico- letterario di riferimento</w:t>
            </w:r>
          </w:p>
          <w:p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Riconoscere, attraverso il confronto con altri testi dello stesso autore o di autori diversi, gli elementi di continuità e/o diversità dal punto di vista contenutistico e formale</w:t>
            </w:r>
          </w:p>
          <w:p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Utilizzare e confrontare i contributi critici sugli autori studiati o su particolari aspetti dei loro testi, anche attraverso la lettura integrale di un saggio critico</w:t>
            </w:r>
          </w:p>
          <w:p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Individuare gli aspetti peculiari della civiltà greca, operando confronti con modelli culturali e sistemi di valori diversi</w:t>
            </w:r>
          </w:p>
          <w:p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Individuare gli elementi di continuità o alterità dall’antico al moderno nella trasmissione di </w:t>
            </w:r>
            <w:proofErr w:type="spellStart"/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topoi</w:t>
            </w:r>
            <w:proofErr w:type="spellEnd"/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, modelli formali, valori estetici e culturali</w:t>
            </w:r>
          </w:p>
          <w:p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Individuare e analizzare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 xml:space="preserve">le strutture morfosintattiche e lessicali dei testi esaminati </w:t>
            </w:r>
          </w:p>
          <w:p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Riconoscere nelle strutture linguistiche dell’italiano gli elementi di derivazione greca e la loro evoluzione linguistica e semantica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>• L’età imperiale: i diversi volti della dominazione romana</w:t>
            </w:r>
          </w:p>
          <w:p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I generi letterari in età imperiale</w:t>
            </w:r>
          </w:p>
          <w:p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La retorica e l’oratoria: le scuole, le polemiche sullo stile</w:t>
            </w:r>
          </w:p>
          <w:p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L’Anonimo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Sul sublime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TESTI</w:t>
            </w:r>
          </w:p>
          <w:p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Grandezza imperfetta e mediocrità impeccabile</w:t>
            </w:r>
          </w:p>
          <w:p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</w:p>
          <w:p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L’incontro tra mondo ebraico e mondo greco- romano</w:t>
            </w:r>
          </w:p>
          <w:p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letteratura giudaico- ellenistica </w:t>
            </w:r>
          </w:p>
          <w:p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Giuseppe Flavio: tra Gerusalemme e Roma</w:t>
            </w:r>
          </w:p>
          <w:p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Gli inizi della letteratura cristiana: 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lastRenderedPageBreak/>
              <w:t xml:space="preserve">il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Nuovo Testamento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</w:p>
          <w:p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TESTI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Uno/due </w:t>
            </w:r>
            <w:r w:rsidRPr="00A31425">
              <w:rPr>
                <w:rFonts w:ascii="Times New Roman" w:hAnsi="Times New Roman"/>
                <w:b/>
                <w:sz w:val="22"/>
              </w:rPr>
              <w:t xml:space="preserve">passi a scelta </w:t>
            </w:r>
            <w:r w:rsidRPr="00A31425">
              <w:rPr>
                <w:rFonts w:ascii="Times New Roman" w:hAnsi="Times New Roman"/>
                <w:sz w:val="22"/>
              </w:rPr>
              <w:t xml:space="preserve">dagli scritti del </w:t>
            </w:r>
            <w:r w:rsidRPr="00A31425">
              <w:rPr>
                <w:rFonts w:ascii="Times New Roman" w:hAnsi="Times New Roman"/>
                <w:i/>
                <w:sz w:val="22"/>
              </w:rPr>
              <w:t>Nuovo Testamento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A31425">
              <w:rPr>
                <w:rFonts w:ascii="Times New Roman" w:hAnsi="Times New Roman"/>
                <w:b/>
                <w:sz w:val="22"/>
                <w:szCs w:val="22"/>
              </w:rPr>
              <w:t>PLUTARCO</w:t>
            </w:r>
          </w:p>
          <w:p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La vita </w:t>
            </w:r>
          </w:p>
          <w:p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Le </w:t>
            </w:r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Vite parallele</w:t>
            </w: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 tra biografia e storia</w:t>
            </w:r>
          </w:p>
          <w:p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I </w:t>
            </w:r>
            <w:proofErr w:type="spellStart"/>
            <w:r w:rsidRPr="00A31425">
              <w:rPr>
                <w:rFonts w:ascii="Times New Roman" w:hAnsi="Times New Roman"/>
                <w:i/>
                <w:kern w:val="0"/>
                <w:sz w:val="22"/>
                <w:szCs w:val="22"/>
                <w:lang w:eastAsia="it-IT" w:bidi="ar-SA"/>
              </w:rPr>
              <w:t>Moralia</w:t>
            </w:r>
            <w:proofErr w:type="spellEnd"/>
          </w:p>
          <w:p w:rsidR="005C6040" w:rsidRPr="00A31425" w:rsidRDefault="005C6040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• Lo stile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TESTI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A31425">
              <w:rPr>
                <w:rFonts w:ascii="Times New Roman" w:hAnsi="Times New Roman"/>
                <w:sz w:val="22"/>
                <w:szCs w:val="22"/>
              </w:rPr>
              <w:t>Ritratto di Alessandro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A31425">
              <w:rPr>
                <w:rFonts w:ascii="Times New Roman" w:hAnsi="Times New Roman"/>
                <w:sz w:val="22"/>
                <w:szCs w:val="22"/>
              </w:rPr>
              <w:t>La morte di Cesare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Alcuni passi scelti dai </w:t>
            </w:r>
            <w:proofErr w:type="spellStart"/>
            <w:r w:rsidRPr="00A31425">
              <w:rPr>
                <w:rFonts w:ascii="Times New Roman" w:hAnsi="Times New Roman"/>
                <w:b/>
                <w:i/>
                <w:sz w:val="22"/>
                <w:szCs w:val="22"/>
              </w:rPr>
              <w:t>Moralia</w:t>
            </w:r>
            <w:proofErr w:type="spellEnd"/>
            <w:r w:rsidRPr="00A31425">
              <w:rPr>
                <w:rFonts w:ascii="Times New Roman" w:eastAsiaTheme="minorHAnsi" w:hAnsi="Times New Roman"/>
                <w:bCs/>
                <w:kern w:val="0"/>
                <w:sz w:val="22"/>
                <w:szCs w:val="22"/>
                <w:lang w:eastAsia="en-US" w:bidi="ar-SA"/>
              </w:rPr>
              <w:t>; ad esempio: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A31425">
              <w:rPr>
                <w:rFonts w:ascii="Times New Roman" w:hAnsi="Times New Roman"/>
                <w:i/>
                <w:sz w:val="22"/>
                <w:szCs w:val="22"/>
              </w:rPr>
              <w:t>VITA DI LICURGO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A31425">
              <w:rPr>
                <w:rFonts w:ascii="Times New Roman" w:hAnsi="Times New Roman"/>
                <w:sz w:val="22"/>
                <w:szCs w:val="22"/>
              </w:rPr>
              <w:t xml:space="preserve">Metodo e spirito critico: l’origine della </w:t>
            </w:r>
            <w:proofErr w:type="spellStart"/>
            <w:r w:rsidRPr="00A31425">
              <w:rPr>
                <w:rFonts w:ascii="Times New Roman" w:hAnsi="Times New Roman"/>
                <w:sz w:val="22"/>
                <w:szCs w:val="22"/>
              </w:rPr>
              <w:t>κρυ</w:t>
            </w:r>
            <w:proofErr w:type="spellEnd"/>
            <w:r w:rsidRPr="00A31425">
              <w:rPr>
                <w:rFonts w:ascii="Times New Roman" w:hAnsi="Times New Roman"/>
                <w:sz w:val="22"/>
                <w:szCs w:val="22"/>
              </w:rPr>
              <w:t>π</w:t>
            </w:r>
            <w:proofErr w:type="spellStart"/>
            <w:r w:rsidRPr="00A31425">
              <w:rPr>
                <w:rFonts w:ascii="Times New Roman" w:hAnsi="Times New Roman"/>
                <w:sz w:val="22"/>
                <w:szCs w:val="22"/>
              </w:rPr>
              <w:t>τεί</w:t>
            </w:r>
            <w:proofErr w:type="spellEnd"/>
            <w:r w:rsidRPr="00A31425">
              <w:rPr>
                <w:rFonts w:ascii="Times New Roman" w:hAnsi="Times New Roman"/>
                <w:sz w:val="22"/>
                <w:szCs w:val="22"/>
              </w:rPr>
              <w:t>α a Sparta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A31425">
              <w:rPr>
                <w:rFonts w:ascii="Times New Roman" w:hAnsi="Times New Roman"/>
                <w:i/>
                <w:sz w:val="22"/>
                <w:szCs w:val="22"/>
              </w:rPr>
              <w:t>VITA DI SOLONE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A31425">
              <w:rPr>
                <w:rFonts w:ascii="Times New Roman" w:hAnsi="Times New Roman"/>
                <w:sz w:val="22"/>
                <w:szCs w:val="22"/>
              </w:rPr>
              <w:t>Plutarco, fonte indiretta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A31425">
              <w:rPr>
                <w:rFonts w:ascii="Times New Roman" w:hAnsi="Times New Roman"/>
                <w:i/>
                <w:sz w:val="22"/>
                <w:szCs w:val="22"/>
              </w:rPr>
              <w:t xml:space="preserve">IL TRAMONTO DEGLI ORACOLI 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A31425">
              <w:rPr>
                <w:rFonts w:ascii="Times New Roman" w:hAnsi="Times New Roman"/>
                <w:sz w:val="22"/>
                <w:szCs w:val="22"/>
              </w:rPr>
              <w:t>Il dio è morto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• La prosa filosofica in età imperiale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• Il </w:t>
            </w:r>
            <w:proofErr w:type="spellStart"/>
            <w:r w:rsidRPr="00A31425">
              <w:rPr>
                <w:rFonts w:ascii="Times New Roman" w:hAnsi="Times New Roman"/>
                <w:sz w:val="22"/>
                <w:szCs w:val="22"/>
              </w:rPr>
              <w:t>neostoicismo</w:t>
            </w:r>
            <w:proofErr w:type="spellEnd"/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• Il neoplatonismo 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A31425">
              <w:rPr>
                <w:rFonts w:ascii="Times New Roman" w:hAnsi="Times New Roman"/>
                <w:b/>
                <w:sz w:val="22"/>
                <w:szCs w:val="22"/>
              </w:rPr>
              <w:t>EPITTETO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TESTI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• </w:t>
            </w:r>
            <w:r w:rsidRPr="00A31425">
              <w:rPr>
                <w:rFonts w:ascii="Times New Roman" w:hAnsi="Times New Roman"/>
                <w:sz w:val="22"/>
                <w:szCs w:val="22"/>
              </w:rPr>
              <w:t>Quali beni sono davvero nostri?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• La Seconda sofistica: la parola e il potere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A31425">
              <w:rPr>
                <w:rFonts w:ascii="Times New Roman" w:hAnsi="Times New Roman"/>
                <w:b/>
                <w:sz w:val="22"/>
                <w:szCs w:val="22"/>
              </w:rPr>
              <w:t>LUCIANO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• La vita e 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• Le opere di Luciano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• La polemica sull’attualità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lastRenderedPageBreak/>
              <w:t>• Una letteratura dotta e disincantata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• Lo stile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TESTI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A31425">
              <w:rPr>
                <w:rFonts w:ascii="Times New Roman" w:hAnsi="Times New Roman"/>
                <w:i/>
                <w:sz w:val="22"/>
                <w:szCs w:val="22"/>
              </w:rPr>
              <w:t>STORIA VERA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• Il mondo della luna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• Nella pancia della balena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A31425">
              <w:rPr>
                <w:rFonts w:ascii="Times New Roman" w:hAnsi="Times New Roman"/>
                <w:i/>
                <w:sz w:val="22"/>
                <w:szCs w:val="22"/>
              </w:rPr>
              <w:t>COME SI DEVE SCRIVERE LA STORIA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• Lo storico e la verità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A31425">
              <w:rPr>
                <w:rFonts w:ascii="Times New Roman" w:hAnsi="Times New Roman"/>
                <w:i/>
                <w:sz w:val="22"/>
                <w:szCs w:val="22"/>
              </w:rPr>
              <w:t>NIGRINO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• Roma, «palestra di virtù»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A31425">
              <w:rPr>
                <w:rFonts w:ascii="Times New Roman" w:hAnsi="Times New Roman"/>
                <w:i/>
                <w:sz w:val="22"/>
                <w:szCs w:val="22"/>
              </w:rPr>
              <w:t>DIALOGHI DEI MORTI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• Morte da ricchi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A31425">
              <w:rPr>
                <w:rFonts w:ascii="Times New Roman" w:hAnsi="Times New Roman"/>
                <w:b/>
                <w:sz w:val="22"/>
                <w:szCs w:val="22"/>
              </w:rPr>
              <w:t>IL ROMANZO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A31425">
              <w:rPr>
                <w:rFonts w:ascii="Times New Roman" w:eastAsia="Calibri" w:hAnsi="Times New Roman"/>
                <w:sz w:val="22"/>
              </w:rPr>
              <w:t>Definizione di un genere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A31425">
              <w:rPr>
                <w:rFonts w:ascii="Times New Roman" w:eastAsia="Calibri" w:hAnsi="Times New Roman"/>
                <w:sz w:val="22"/>
              </w:rPr>
              <w:t>I romanzi d’amore: gli schemi narrativi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• Gli autori 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A31425">
              <w:rPr>
                <w:rFonts w:ascii="Times New Roman" w:eastAsia="Calibri" w:hAnsi="Times New Roman"/>
                <w:sz w:val="22"/>
              </w:rPr>
              <w:t>Il pubblico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  <w:r w:rsidRPr="00A31425">
              <w:rPr>
                <w:rFonts w:ascii="Times New Roman" w:eastAsia="Calibri" w:hAnsi="Times New Roman"/>
                <w:sz w:val="22"/>
              </w:rPr>
              <w:t>TESTI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Alcuni </w:t>
            </w:r>
            <w:r w:rsidRPr="00A31425">
              <w:rPr>
                <w:rFonts w:ascii="Times New Roman" w:hAnsi="Times New Roman"/>
                <w:b/>
                <w:sz w:val="22"/>
              </w:rPr>
              <w:t>passi a scelta</w:t>
            </w:r>
            <w:r w:rsidRPr="00A31425">
              <w:rPr>
                <w:rFonts w:ascii="Times New Roman" w:hAnsi="Times New Roman"/>
                <w:sz w:val="22"/>
              </w:rPr>
              <w:t xml:space="preserve"> tra i principali romanzi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  <w:r w:rsidRPr="00A31425">
              <w:rPr>
                <w:rFonts w:ascii="Times New Roman" w:eastAsia="Calibri" w:hAnsi="Times New Roman"/>
                <w:sz w:val="22"/>
              </w:rPr>
              <w:t xml:space="preserve">• La cultura cristiana fra il II e il IV secolo 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  <w:r w:rsidRPr="00A31425">
              <w:rPr>
                <w:rFonts w:ascii="Times New Roman" w:eastAsia="Calibri" w:hAnsi="Times New Roman"/>
                <w:sz w:val="22"/>
              </w:rPr>
              <w:t>• La scuola alessandrina: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  <w:r w:rsidRPr="00A31425">
              <w:rPr>
                <w:rFonts w:ascii="Times New Roman" w:eastAsia="Calibri" w:hAnsi="Times New Roman"/>
                <w:sz w:val="22"/>
              </w:rPr>
              <w:t xml:space="preserve">• La Palestina: la scuola di Origene 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  <w:r w:rsidRPr="00A31425">
              <w:rPr>
                <w:rFonts w:ascii="Times New Roman" w:eastAsia="Calibri" w:hAnsi="Times New Roman"/>
                <w:sz w:val="22"/>
              </w:rPr>
              <w:t>• La Cappadocia e i suoi scrittori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eastAsia="Calibri" w:hAnsi="Times New Roman"/>
                <w:sz w:val="22"/>
              </w:rPr>
              <w:t>• La scuola antiochena</w:t>
            </w:r>
          </w:p>
        </w:tc>
        <w:tc>
          <w:tcPr>
            <w:tcW w:w="2835" w:type="dxa"/>
          </w:tcPr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200" w:lineRule="atLeast"/>
              <w:rPr>
                <w:rFonts w:ascii="Times New Roman" w:eastAsia="font239" w:hAnsi="Times New Roman"/>
                <w:b/>
                <w:bCs/>
                <w:sz w:val="22"/>
              </w:rPr>
            </w:pPr>
            <w:r w:rsidRPr="00A31425">
              <w:rPr>
                <w:rFonts w:ascii="Times New Roman" w:eastAsia="font239" w:hAnsi="Times New Roman"/>
                <w:b/>
                <w:bCs/>
                <w:sz w:val="22"/>
              </w:rPr>
              <w:t xml:space="preserve">Letteratura latina </w:t>
            </w:r>
            <w:r w:rsidRPr="00A31425">
              <w:rPr>
                <w:rFonts w:ascii="Times New Roman" w:eastAsia="font239" w:hAnsi="Times New Roman"/>
                <w:sz w:val="22"/>
              </w:rPr>
              <w:t xml:space="preserve">Le biografie </w:t>
            </w:r>
            <w:r w:rsidRPr="00A31425">
              <w:rPr>
                <w:rFonts w:ascii="Times New Roman" w:eastAsia="font239" w:hAnsi="Times New Roman"/>
                <w:i/>
                <w:iCs/>
                <w:sz w:val="22"/>
              </w:rPr>
              <w:t xml:space="preserve">per </w:t>
            </w:r>
            <w:proofErr w:type="spellStart"/>
            <w:r w:rsidRPr="00A31425">
              <w:rPr>
                <w:rFonts w:ascii="Times New Roman" w:eastAsia="font239" w:hAnsi="Times New Roman"/>
                <w:i/>
                <w:iCs/>
                <w:sz w:val="22"/>
              </w:rPr>
              <w:t>species</w:t>
            </w:r>
            <w:proofErr w:type="spellEnd"/>
            <w:r w:rsidRPr="00A31425">
              <w:rPr>
                <w:rFonts w:ascii="Times New Roman" w:eastAsia="font239" w:hAnsi="Times New Roman"/>
                <w:sz w:val="22"/>
              </w:rPr>
              <w:t xml:space="preserve"> di Svetonio; il ritratto degli imperatori nelle </w:t>
            </w:r>
            <w:proofErr w:type="spellStart"/>
            <w:r w:rsidRPr="00A31425">
              <w:rPr>
                <w:rFonts w:ascii="Times New Roman" w:eastAsia="font239" w:hAnsi="Times New Roman"/>
                <w:i/>
                <w:iCs/>
                <w:sz w:val="22"/>
              </w:rPr>
              <w:t>Historiae</w:t>
            </w:r>
            <w:proofErr w:type="spellEnd"/>
            <w:r w:rsidRPr="00A31425">
              <w:rPr>
                <w:rFonts w:ascii="Times New Roman" w:eastAsia="font239" w:hAnsi="Times New Roman"/>
                <w:sz w:val="22"/>
              </w:rPr>
              <w:t xml:space="preserve"> e negli </w:t>
            </w:r>
            <w:r w:rsidRPr="00A31425">
              <w:rPr>
                <w:rFonts w:ascii="Times New Roman" w:eastAsia="font239" w:hAnsi="Times New Roman"/>
                <w:i/>
                <w:iCs/>
                <w:sz w:val="22"/>
              </w:rPr>
              <w:t xml:space="preserve">Annales </w:t>
            </w:r>
            <w:r w:rsidRPr="00A31425">
              <w:rPr>
                <w:rFonts w:ascii="Times New Roman" w:eastAsia="font239" w:hAnsi="Times New Roman"/>
                <w:sz w:val="22"/>
              </w:rPr>
              <w:t>di Tacito</w:t>
            </w:r>
          </w:p>
          <w:p w:rsidR="005C6040" w:rsidRPr="00A31425" w:rsidRDefault="005C6040" w:rsidP="00C47014">
            <w:pPr>
              <w:autoSpaceDE w:val="0"/>
              <w:spacing w:line="200" w:lineRule="atLeast"/>
              <w:rPr>
                <w:rFonts w:ascii="Times New Roman" w:eastAsia="font239" w:hAnsi="Times New Roman"/>
                <w:sz w:val="22"/>
              </w:rPr>
            </w:pPr>
            <w:r w:rsidRPr="00A31425">
              <w:rPr>
                <w:rFonts w:ascii="Times New Roman" w:eastAsia="font239" w:hAnsi="Times New Roman"/>
                <w:b/>
                <w:bCs/>
                <w:sz w:val="22"/>
              </w:rPr>
              <w:t xml:space="preserve">Letteratura italiana </w:t>
            </w:r>
            <w:r w:rsidRPr="00A31425">
              <w:rPr>
                <w:rFonts w:ascii="Times New Roman" w:eastAsia="font239" w:hAnsi="Times New Roman"/>
                <w:sz w:val="22"/>
              </w:rPr>
              <w:t>D’Annunzio e il culto della</w:t>
            </w:r>
          </w:p>
          <w:p w:rsidR="005C6040" w:rsidRPr="00A31425" w:rsidRDefault="005C6040" w:rsidP="00C47014">
            <w:pPr>
              <w:autoSpaceDE w:val="0"/>
              <w:spacing w:line="200" w:lineRule="atLeast"/>
              <w:rPr>
                <w:rFonts w:ascii="Times New Roman" w:eastAsia="font239" w:hAnsi="Times New Roman"/>
                <w:b/>
                <w:bCs/>
                <w:sz w:val="22"/>
              </w:rPr>
            </w:pPr>
            <w:r w:rsidRPr="00A31425">
              <w:rPr>
                <w:rFonts w:ascii="Times New Roman" w:eastAsia="font239" w:hAnsi="Times New Roman"/>
                <w:sz w:val="22"/>
              </w:rPr>
              <w:t>propria persona; l’</w:t>
            </w:r>
            <w:r w:rsidRPr="00A31425">
              <w:rPr>
                <w:rFonts w:ascii="Times New Roman" w:eastAsia="font239" w:hAnsi="Times New Roman"/>
                <w:i/>
                <w:iCs/>
                <w:sz w:val="22"/>
              </w:rPr>
              <w:t>Alexandros</w:t>
            </w:r>
            <w:r w:rsidRPr="00A31425">
              <w:rPr>
                <w:rFonts w:ascii="Times New Roman" w:eastAsia="font239" w:hAnsi="Times New Roman"/>
                <w:sz w:val="22"/>
              </w:rPr>
              <w:t xml:space="preserve"> di Pascoli </w:t>
            </w:r>
          </w:p>
          <w:p w:rsidR="005C6040" w:rsidRPr="00A31425" w:rsidRDefault="005C6040" w:rsidP="00C47014">
            <w:pPr>
              <w:autoSpaceDE w:val="0"/>
              <w:spacing w:line="200" w:lineRule="atLeast"/>
              <w:rPr>
                <w:rFonts w:ascii="Times New Roman" w:eastAsia="font239" w:hAnsi="Times New Roman"/>
                <w:b/>
                <w:bCs/>
                <w:sz w:val="22"/>
              </w:rPr>
            </w:pPr>
            <w:r w:rsidRPr="00A31425">
              <w:rPr>
                <w:rFonts w:ascii="Times New Roman" w:eastAsia="font239" w:hAnsi="Times New Roman"/>
                <w:b/>
                <w:bCs/>
                <w:sz w:val="22"/>
              </w:rPr>
              <w:t>Storia</w:t>
            </w:r>
            <w:r w:rsidRPr="00A31425">
              <w:rPr>
                <w:rFonts w:ascii="Times New Roman" w:eastAsia="font239" w:hAnsi="Times New Roman"/>
                <w:sz w:val="22"/>
              </w:rPr>
              <w:t xml:space="preserve"> I totalitarismi e il culto della personalità del capo: Stalin, Mussolini e Hitler; i grandi capi rivoluzionari: Mao, Castro; gli uomini della lotta per la libertà e i diritti civili: </w:t>
            </w:r>
            <w:proofErr w:type="spellStart"/>
            <w:r w:rsidRPr="00A31425">
              <w:rPr>
                <w:rFonts w:ascii="Times New Roman" w:eastAsia="font239" w:hAnsi="Times New Roman"/>
                <w:sz w:val="22"/>
              </w:rPr>
              <w:t>Ghandi</w:t>
            </w:r>
            <w:proofErr w:type="spellEnd"/>
            <w:r w:rsidRPr="00A31425">
              <w:rPr>
                <w:rFonts w:ascii="Times New Roman" w:eastAsia="font239" w:hAnsi="Times New Roman"/>
                <w:sz w:val="22"/>
              </w:rPr>
              <w:t xml:space="preserve">, King, Mandela; i grandi della politica: Churchill, Kennedy, </w:t>
            </w:r>
            <w:proofErr w:type="spellStart"/>
            <w:r w:rsidRPr="00A31425">
              <w:rPr>
                <w:rFonts w:ascii="Times New Roman" w:eastAsia="font239" w:hAnsi="Times New Roman"/>
                <w:sz w:val="22"/>
              </w:rPr>
              <w:t>Gorbacev</w:t>
            </w:r>
            <w:proofErr w:type="spellEnd"/>
          </w:p>
          <w:p w:rsidR="005C6040" w:rsidRPr="00A31425" w:rsidRDefault="005C6040" w:rsidP="00C47014">
            <w:pPr>
              <w:autoSpaceDE w:val="0"/>
              <w:spacing w:line="200" w:lineRule="atLeast"/>
              <w:rPr>
                <w:rFonts w:ascii="Times New Roman" w:hAnsi="Times New Roman"/>
                <w:b/>
                <w:bCs/>
                <w:sz w:val="22"/>
                <w:shd w:val="clear" w:color="auto" w:fill="FFFF00"/>
              </w:rPr>
            </w:pPr>
            <w:r w:rsidRPr="00A31425">
              <w:rPr>
                <w:rFonts w:ascii="Times New Roman" w:eastAsia="font239" w:hAnsi="Times New Roman"/>
                <w:b/>
                <w:bCs/>
                <w:sz w:val="22"/>
              </w:rPr>
              <w:t>Filosofia</w:t>
            </w:r>
            <w:r w:rsidRPr="00A31425">
              <w:rPr>
                <w:rFonts w:ascii="Times New Roman" w:eastAsia="font239" w:hAnsi="Times New Roman"/>
                <w:sz w:val="22"/>
              </w:rPr>
              <w:t xml:space="preserve"> La riflessione sul </w:t>
            </w:r>
            <w:r w:rsidRPr="00A31425">
              <w:rPr>
                <w:rFonts w:ascii="Times New Roman" w:eastAsia="font239" w:hAnsi="Times New Roman"/>
                <w:sz w:val="22"/>
              </w:rPr>
              <w:lastRenderedPageBreak/>
              <w:t xml:space="preserve">potere nel saggio di </w:t>
            </w:r>
            <w:proofErr w:type="spellStart"/>
            <w:r w:rsidRPr="00A31425">
              <w:rPr>
                <w:rFonts w:ascii="Times New Roman" w:eastAsia="font239" w:hAnsi="Times New Roman"/>
                <w:sz w:val="22"/>
              </w:rPr>
              <w:t>Arendt</w:t>
            </w:r>
            <w:proofErr w:type="spellEnd"/>
            <w:r w:rsidRPr="00A31425">
              <w:rPr>
                <w:rFonts w:ascii="Times New Roman" w:eastAsia="font239" w:hAnsi="Times New Roman"/>
                <w:sz w:val="22"/>
              </w:rPr>
              <w:t xml:space="preserve"> in </w:t>
            </w:r>
            <w:r w:rsidRPr="00A31425">
              <w:rPr>
                <w:rFonts w:ascii="Times New Roman" w:eastAsia="font239" w:hAnsi="Times New Roman"/>
                <w:i/>
                <w:iCs/>
                <w:sz w:val="22"/>
              </w:rPr>
              <w:t>Le origini del totalitarismo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b/>
                <w:sz w:val="22"/>
                <w:szCs w:val="22"/>
              </w:rPr>
              <w:t>Letteratura latina</w:t>
            </w:r>
            <w:r w:rsidRPr="00A31425">
              <w:rPr>
                <w:rFonts w:ascii="Times New Roman" w:hAnsi="Times New Roman"/>
                <w:sz w:val="22"/>
                <w:szCs w:val="22"/>
              </w:rPr>
              <w:t xml:space="preserve"> Petronio e la dimensione magico-superstiziosa, fiabesca e fantastica: </w:t>
            </w:r>
            <w:proofErr w:type="spellStart"/>
            <w:r w:rsidRPr="00A31425">
              <w:rPr>
                <w:rFonts w:ascii="Times New Roman" w:hAnsi="Times New Roman"/>
                <w:i/>
                <w:sz w:val="22"/>
                <w:szCs w:val="22"/>
              </w:rPr>
              <w:t>Satyricon</w:t>
            </w:r>
            <w:proofErr w:type="spellEnd"/>
            <w:r w:rsidRPr="00A31425">
              <w:rPr>
                <w:rFonts w:ascii="Times New Roman" w:hAnsi="Times New Roman"/>
                <w:sz w:val="22"/>
                <w:szCs w:val="22"/>
              </w:rPr>
              <w:t xml:space="preserve">, 61 (la novella del lupo mannaro) e 63 (la novella delle streghe); Lucano, </w:t>
            </w:r>
            <w:proofErr w:type="spellStart"/>
            <w:r w:rsidRPr="00A31425">
              <w:rPr>
                <w:rFonts w:ascii="Times New Roman" w:hAnsi="Times New Roman"/>
                <w:i/>
                <w:sz w:val="22"/>
                <w:szCs w:val="22"/>
              </w:rPr>
              <w:t>Bellum</w:t>
            </w:r>
            <w:proofErr w:type="spellEnd"/>
            <w:r w:rsidRPr="00A31425">
              <w:rPr>
                <w:rFonts w:ascii="Times New Roman" w:hAnsi="Times New Roman"/>
                <w:i/>
                <w:sz w:val="22"/>
                <w:szCs w:val="22"/>
              </w:rPr>
              <w:t xml:space="preserve"> civile</w:t>
            </w:r>
            <w:r w:rsidRPr="00A31425">
              <w:rPr>
                <w:rFonts w:ascii="Times New Roman" w:hAnsi="Times New Roman"/>
                <w:sz w:val="22"/>
                <w:szCs w:val="22"/>
              </w:rPr>
              <w:t xml:space="preserve">, VI (la maga </w:t>
            </w:r>
            <w:proofErr w:type="spellStart"/>
            <w:r w:rsidRPr="00A31425">
              <w:rPr>
                <w:rFonts w:ascii="Times New Roman" w:hAnsi="Times New Roman"/>
                <w:sz w:val="22"/>
                <w:szCs w:val="22"/>
              </w:rPr>
              <w:t>Eritto</w:t>
            </w:r>
            <w:proofErr w:type="spellEnd"/>
            <w:r w:rsidRPr="00A31425">
              <w:rPr>
                <w:rFonts w:ascii="Times New Roman" w:hAnsi="Times New Roman"/>
                <w:sz w:val="22"/>
                <w:szCs w:val="22"/>
              </w:rPr>
              <w:t xml:space="preserve">); le </w:t>
            </w:r>
            <w:r w:rsidRPr="00A31425">
              <w:rPr>
                <w:rFonts w:ascii="Times New Roman" w:hAnsi="Times New Roman"/>
                <w:i/>
                <w:sz w:val="22"/>
                <w:szCs w:val="22"/>
              </w:rPr>
              <w:t>Metamorfosi</w:t>
            </w:r>
            <w:r w:rsidRPr="00A31425">
              <w:rPr>
                <w:rFonts w:ascii="Times New Roman" w:hAnsi="Times New Roman"/>
                <w:sz w:val="22"/>
                <w:szCs w:val="22"/>
              </w:rPr>
              <w:t xml:space="preserve"> di Apuleio: la dimensione magica (Lucio-asino) e la dimensione fiabesca (Amore e Psiche) 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b/>
                <w:sz w:val="22"/>
                <w:szCs w:val="22"/>
              </w:rPr>
              <w:t>Letteratura italiana</w:t>
            </w:r>
            <w:r w:rsidRPr="00A31425">
              <w:rPr>
                <w:rFonts w:ascii="Times New Roman" w:hAnsi="Times New Roman"/>
                <w:sz w:val="22"/>
                <w:szCs w:val="22"/>
              </w:rPr>
              <w:t xml:space="preserve"> Calvino e il filone fantastico (</w:t>
            </w:r>
            <w:r w:rsidRPr="00A31425">
              <w:rPr>
                <w:rFonts w:ascii="Times New Roman" w:hAnsi="Times New Roman"/>
                <w:i/>
                <w:sz w:val="22"/>
                <w:szCs w:val="22"/>
              </w:rPr>
              <w:t>Fiabe italiane</w:t>
            </w:r>
            <w:r w:rsidRPr="00A31425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A31425">
              <w:rPr>
                <w:rFonts w:ascii="Times New Roman" w:hAnsi="Times New Roman"/>
                <w:i/>
                <w:sz w:val="22"/>
                <w:szCs w:val="22"/>
              </w:rPr>
              <w:t>I nostri antenati</w:t>
            </w:r>
            <w:r w:rsidRPr="00A31425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proofErr w:type="spellStart"/>
            <w:r w:rsidRPr="00A31425">
              <w:rPr>
                <w:rFonts w:ascii="Times New Roman" w:hAnsi="Times New Roman"/>
                <w:i/>
                <w:sz w:val="22"/>
                <w:szCs w:val="22"/>
              </w:rPr>
              <w:t>Marcovaldo</w:t>
            </w:r>
            <w:proofErr w:type="spellEnd"/>
            <w:r w:rsidRPr="00A31425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b/>
                <w:sz w:val="22"/>
                <w:szCs w:val="22"/>
              </w:rPr>
              <w:t>Storia dell’arte</w:t>
            </w:r>
            <w:r w:rsidRPr="00A31425">
              <w:rPr>
                <w:rFonts w:ascii="Times New Roman" w:hAnsi="Times New Roman"/>
                <w:sz w:val="22"/>
                <w:szCs w:val="22"/>
              </w:rPr>
              <w:t xml:space="preserve"> Chagall</w:t>
            </w:r>
            <w:r w:rsidRPr="00A31425">
              <w:rPr>
                <w:rFonts w:ascii="Times New Roman" w:hAnsi="Times New Roman"/>
                <w:i/>
                <w:sz w:val="22"/>
                <w:szCs w:val="22"/>
              </w:rPr>
              <w:t>, Il violinista sul tetto</w:t>
            </w:r>
            <w:r w:rsidRPr="00A31425">
              <w:rPr>
                <w:rFonts w:ascii="Times New Roman" w:hAnsi="Times New Roman"/>
                <w:sz w:val="22"/>
                <w:szCs w:val="22"/>
              </w:rPr>
              <w:t>: le atmosfere magiche nelle opere dell’artista russo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iCs/>
                <w:sz w:val="22"/>
              </w:rPr>
            </w:pPr>
            <w:r w:rsidRPr="00A31425">
              <w:rPr>
                <w:rFonts w:ascii="Times New Roman" w:eastAsia="Calibri" w:hAnsi="Times New Roman"/>
                <w:b/>
                <w:sz w:val="22"/>
              </w:rPr>
              <w:t>Letteratura latina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eastAsia="Calibri" w:hAnsi="Times New Roman"/>
                <w:b/>
                <w:sz w:val="22"/>
              </w:rPr>
            </w:pPr>
            <w:r w:rsidRPr="00A31425">
              <w:rPr>
                <w:rFonts w:ascii="Times New Roman" w:hAnsi="Times New Roman"/>
                <w:bCs/>
                <w:iCs/>
                <w:sz w:val="22"/>
              </w:rPr>
              <w:t xml:space="preserve">La satira di Persio e Giovenale come </w:t>
            </w:r>
            <w:r w:rsidRPr="00A31425">
              <w:rPr>
                <w:rFonts w:ascii="Times New Roman" w:hAnsi="Times New Roman"/>
                <w:iCs/>
                <w:sz w:val="22"/>
              </w:rPr>
              <w:t xml:space="preserve">denuncia </w:t>
            </w:r>
            <w:r w:rsidRPr="00A31425">
              <w:rPr>
                <w:rFonts w:ascii="Times New Roman" w:hAnsi="Times New Roman"/>
                <w:iCs/>
                <w:sz w:val="22"/>
              </w:rPr>
              <w:lastRenderedPageBreak/>
              <w:t>delle aberrazioni della società; g</w:t>
            </w:r>
            <w:r w:rsidRPr="00A31425">
              <w:rPr>
                <w:rFonts w:ascii="Times New Roman" w:hAnsi="Times New Roman"/>
                <w:bCs/>
                <w:iCs/>
                <w:sz w:val="22"/>
              </w:rPr>
              <w:t xml:space="preserve">li </w:t>
            </w:r>
            <w:proofErr w:type="spellStart"/>
            <w:r w:rsidRPr="00A31425">
              <w:rPr>
                <w:rFonts w:ascii="Times New Roman" w:hAnsi="Times New Roman"/>
                <w:bCs/>
                <w:i/>
                <w:iCs/>
                <w:sz w:val="22"/>
              </w:rPr>
              <w:t>E</w:t>
            </w:r>
            <w:r w:rsidRPr="00A31425">
              <w:rPr>
                <w:rFonts w:ascii="Times New Roman" w:hAnsi="Times New Roman"/>
                <w:bCs/>
                <w:i/>
                <w:sz w:val="22"/>
              </w:rPr>
              <w:t>pigrammata</w:t>
            </w:r>
            <w:proofErr w:type="spellEnd"/>
            <w:r w:rsidRPr="00A31425">
              <w:rPr>
                <w:rFonts w:ascii="Times New Roman" w:hAnsi="Times New Roman"/>
                <w:bCs/>
                <w:i/>
                <w:sz w:val="22"/>
              </w:rPr>
              <w:t xml:space="preserve"> </w:t>
            </w:r>
            <w:r w:rsidRPr="00A31425">
              <w:rPr>
                <w:rFonts w:ascii="Times New Roman" w:hAnsi="Times New Roman"/>
                <w:bCs/>
                <w:iCs/>
                <w:sz w:val="22"/>
              </w:rPr>
              <w:t xml:space="preserve">di Marziale: la rappresentazione comica della realtà </w:t>
            </w:r>
          </w:p>
          <w:p w:rsidR="005C6040" w:rsidRPr="00A31425" w:rsidRDefault="005C6040" w:rsidP="00C47014">
            <w:pPr>
              <w:keepNext/>
              <w:keepLines/>
              <w:spacing w:line="100" w:lineRule="atLeast"/>
              <w:rPr>
                <w:rFonts w:ascii="Times New Roman" w:eastAsia="Calibri" w:hAnsi="Times New Roman"/>
                <w:bCs/>
                <w:sz w:val="22"/>
              </w:rPr>
            </w:pPr>
            <w:r w:rsidRPr="00A31425">
              <w:rPr>
                <w:rFonts w:ascii="Times New Roman" w:eastAsia="Calibri" w:hAnsi="Times New Roman"/>
                <w:b/>
                <w:sz w:val="22"/>
              </w:rPr>
              <w:t>Letteratura italiana</w:t>
            </w:r>
          </w:p>
          <w:p w:rsidR="005C6040" w:rsidRPr="00A31425" w:rsidRDefault="005C6040" w:rsidP="00C47014">
            <w:pPr>
              <w:keepNext/>
              <w:keepLines/>
              <w:spacing w:line="100" w:lineRule="atLeast"/>
              <w:rPr>
                <w:rFonts w:ascii="Times New Roman" w:eastAsia="Calibri" w:hAnsi="Times New Roman"/>
                <w:bCs/>
                <w:sz w:val="22"/>
              </w:rPr>
            </w:pPr>
            <w:r w:rsidRPr="00A31425">
              <w:rPr>
                <w:rFonts w:ascii="Times New Roman" w:eastAsia="Calibri" w:hAnsi="Times New Roman"/>
                <w:bCs/>
                <w:sz w:val="22"/>
              </w:rPr>
              <w:t xml:space="preserve">Pasolini, </w:t>
            </w:r>
            <w:r w:rsidRPr="00A31425">
              <w:rPr>
                <w:rFonts w:ascii="Times New Roman" w:eastAsia="Calibri" w:hAnsi="Times New Roman"/>
                <w:bCs/>
                <w:i/>
                <w:iCs/>
                <w:sz w:val="22"/>
              </w:rPr>
              <w:t xml:space="preserve">Scritti corsari </w:t>
            </w:r>
            <w:r w:rsidRPr="00A31425">
              <w:rPr>
                <w:rFonts w:ascii="Times New Roman" w:eastAsia="Calibri" w:hAnsi="Times New Roman"/>
                <w:bCs/>
                <w:sz w:val="22"/>
              </w:rPr>
              <w:t xml:space="preserve">e </w:t>
            </w:r>
            <w:r w:rsidRPr="00A31425">
              <w:rPr>
                <w:rFonts w:ascii="Times New Roman" w:eastAsia="Calibri" w:hAnsi="Times New Roman"/>
                <w:bCs/>
                <w:i/>
                <w:iCs/>
                <w:sz w:val="22"/>
              </w:rPr>
              <w:t>Lettere luterane</w:t>
            </w:r>
            <w:r w:rsidRPr="00A31425">
              <w:rPr>
                <w:rFonts w:ascii="Times New Roman" w:eastAsia="Calibri" w:hAnsi="Times New Roman"/>
                <w:bCs/>
                <w:sz w:val="22"/>
              </w:rPr>
              <w:t>: la polemica contro il potere dei consumi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eastAsia="Calibri" w:hAnsi="Times New Roman"/>
                <w:b/>
                <w:sz w:val="22"/>
              </w:rPr>
            </w:pPr>
            <w:r w:rsidRPr="00A31425">
              <w:rPr>
                <w:rFonts w:ascii="Times New Roman" w:eastAsia="Calibri" w:hAnsi="Times New Roman"/>
                <w:b/>
                <w:sz w:val="22"/>
              </w:rPr>
              <w:t>Filosofia</w:t>
            </w:r>
            <w:r w:rsidRPr="00A31425">
              <w:rPr>
                <w:rFonts w:ascii="Times New Roman" w:eastAsia="Calibri" w:hAnsi="Times New Roman"/>
                <w:sz w:val="22"/>
              </w:rPr>
              <w:t xml:space="preserve"> La scuola di Francoforte; </w:t>
            </w:r>
            <w:proofErr w:type="spellStart"/>
            <w:r w:rsidRPr="00A31425">
              <w:rPr>
                <w:rFonts w:ascii="Times New Roman" w:eastAsia="Calibri" w:hAnsi="Times New Roman"/>
                <w:sz w:val="22"/>
              </w:rPr>
              <w:t>Marcuse</w:t>
            </w:r>
            <w:proofErr w:type="spellEnd"/>
            <w:r w:rsidRPr="00A31425">
              <w:rPr>
                <w:rFonts w:ascii="Times New Roman" w:eastAsia="Calibri" w:hAnsi="Times New Roman"/>
                <w:sz w:val="22"/>
              </w:rPr>
              <w:t xml:space="preserve">, </w:t>
            </w:r>
            <w:r w:rsidRPr="00A31425">
              <w:rPr>
                <w:rFonts w:ascii="Times New Roman" w:eastAsia="Calibri" w:hAnsi="Times New Roman"/>
                <w:i/>
                <w:sz w:val="22"/>
              </w:rPr>
              <w:t xml:space="preserve">L’uomo a una dimensione 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eastAsia="Calibri" w:hAnsi="Times New Roman"/>
                <w:b/>
                <w:sz w:val="22"/>
              </w:rPr>
            </w:pPr>
            <w:r w:rsidRPr="00A31425">
              <w:rPr>
                <w:rFonts w:ascii="Times New Roman" w:eastAsia="Calibri" w:hAnsi="Times New Roman"/>
                <w:b/>
                <w:sz w:val="22"/>
              </w:rPr>
              <w:t xml:space="preserve">Storia </w:t>
            </w:r>
            <w:r w:rsidRPr="00A31425">
              <w:rPr>
                <w:rFonts w:ascii="Times New Roman" w:eastAsia="Calibri" w:hAnsi="Times New Roman"/>
                <w:bCs/>
                <w:sz w:val="22"/>
              </w:rPr>
              <w:t xml:space="preserve">Il </w:t>
            </w:r>
            <w:r w:rsidRPr="00A31425">
              <w:rPr>
                <w:rFonts w:ascii="Times New Roman" w:eastAsia="Calibri" w:hAnsi="Times New Roman"/>
                <w:bCs/>
                <w:i/>
                <w:sz w:val="22"/>
              </w:rPr>
              <w:t xml:space="preserve">boom </w:t>
            </w:r>
            <w:r w:rsidRPr="00A31425">
              <w:rPr>
                <w:rFonts w:ascii="Times New Roman" w:eastAsia="Calibri" w:hAnsi="Times New Roman"/>
                <w:bCs/>
                <w:sz w:val="22"/>
              </w:rPr>
              <w:t>economico del secondo dopoguerra; le comunicazioni di massa e l’omogeneizzazione del pubblico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eastAsia="Calibri" w:hAnsi="Times New Roman"/>
                <w:sz w:val="22"/>
              </w:rPr>
            </w:pPr>
            <w:r w:rsidRPr="00A31425">
              <w:rPr>
                <w:rFonts w:ascii="Times New Roman" w:eastAsia="Calibri" w:hAnsi="Times New Roman"/>
                <w:b/>
                <w:sz w:val="22"/>
              </w:rPr>
              <w:t xml:space="preserve">Storia dell’arte </w:t>
            </w:r>
            <w:r w:rsidRPr="00A31425">
              <w:rPr>
                <w:rFonts w:ascii="Times New Roman" w:eastAsia="Calibri" w:hAnsi="Times New Roman"/>
                <w:sz w:val="22"/>
              </w:rPr>
              <w:t xml:space="preserve">La </w:t>
            </w:r>
            <w:r w:rsidRPr="00A31425">
              <w:rPr>
                <w:rFonts w:ascii="Times New Roman" w:eastAsia="Calibri" w:hAnsi="Times New Roman"/>
                <w:i/>
                <w:sz w:val="22"/>
              </w:rPr>
              <w:t>Pop Art</w:t>
            </w:r>
            <w:r w:rsidRPr="00A31425">
              <w:rPr>
                <w:rFonts w:ascii="Times New Roman" w:eastAsia="Calibri" w:hAnsi="Times New Roman"/>
                <w:sz w:val="22"/>
              </w:rPr>
              <w:t xml:space="preserve"> e la critica alla società dei consumi; Warhol, </w:t>
            </w:r>
            <w:r w:rsidRPr="00A31425">
              <w:rPr>
                <w:rFonts w:ascii="Times New Roman" w:eastAsia="Calibri" w:hAnsi="Times New Roman"/>
                <w:i/>
                <w:sz w:val="22"/>
              </w:rPr>
              <w:t>Minestra in scatola Campbell</w:t>
            </w:r>
          </w:p>
          <w:p w:rsidR="005C6040" w:rsidRPr="00A31425" w:rsidRDefault="005C6040" w:rsidP="00C47014">
            <w:pPr>
              <w:keepNext/>
              <w:keepLines/>
              <w:spacing w:line="100" w:lineRule="atLeast"/>
              <w:rPr>
                <w:rFonts w:ascii="Times New Roman" w:eastAsia="Calibri" w:hAnsi="Times New Roman"/>
                <w:sz w:val="20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iCs/>
                <w:sz w:val="22"/>
              </w:rPr>
            </w:pP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iCs/>
                <w:sz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A31425">
              <w:rPr>
                <w:rFonts w:ascii="Times New Roman" w:hAnsi="Times New Roman"/>
                <w:bCs/>
                <w:iCs/>
                <w:sz w:val="22"/>
              </w:rPr>
              <w:t>I falsi bisogni della società dei consumi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iCs/>
                <w:sz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A31425">
              <w:rPr>
                <w:rFonts w:ascii="Times New Roman" w:hAnsi="Times New Roman"/>
                <w:bCs/>
                <w:iCs/>
                <w:sz w:val="22"/>
              </w:rPr>
              <w:t xml:space="preserve">I “miti” del benessere e del </w:t>
            </w:r>
            <w:r w:rsidRPr="00A31425">
              <w:rPr>
                <w:rFonts w:ascii="Times New Roman" w:hAnsi="Times New Roman"/>
                <w:bCs/>
                <w:iCs/>
                <w:sz w:val="22"/>
              </w:rPr>
              <w:lastRenderedPageBreak/>
              <w:t>successo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iCs/>
                <w:sz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A31425">
              <w:rPr>
                <w:rFonts w:ascii="Times New Roman" w:hAnsi="Times New Roman"/>
                <w:bCs/>
                <w:iCs/>
                <w:sz w:val="22"/>
              </w:rPr>
              <w:t xml:space="preserve">La cultura dello scarto e del consumo: imparare a non sprecare 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iCs/>
                <w:sz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A31425">
              <w:rPr>
                <w:rFonts w:ascii="Times New Roman" w:hAnsi="Times New Roman"/>
                <w:bCs/>
                <w:iCs/>
                <w:sz w:val="22"/>
              </w:rPr>
              <w:t>La necessità di intraprendere uno sviluppo ecosostenibile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iCs/>
                <w:sz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A31425">
              <w:rPr>
                <w:rFonts w:ascii="Times New Roman" w:hAnsi="Times New Roman"/>
                <w:b/>
                <w:bCs/>
                <w:iCs/>
                <w:sz w:val="22"/>
              </w:rPr>
              <w:t>Agenda 2030</w:t>
            </w:r>
            <w:r w:rsidRPr="00A31425">
              <w:rPr>
                <w:rFonts w:ascii="Times New Roman" w:hAnsi="Times New Roman"/>
                <w:bCs/>
                <w:iCs/>
                <w:sz w:val="22"/>
              </w:rPr>
              <w:t xml:space="preserve"> per lo sviluppo sostenibile, </w:t>
            </w:r>
            <w:r w:rsidRPr="00A31425">
              <w:rPr>
                <w:rFonts w:ascii="Times New Roman" w:hAnsi="Times New Roman"/>
                <w:b/>
                <w:bCs/>
                <w:iCs/>
                <w:sz w:val="22"/>
              </w:rPr>
              <w:t>obiettivo 11</w:t>
            </w:r>
            <w:r w:rsidRPr="00A31425">
              <w:rPr>
                <w:rFonts w:ascii="Times New Roman" w:hAnsi="Times New Roman"/>
                <w:bCs/>
                <w:iCs/>
                <w:sz w:val="22"/>
              </w:rPr>
              <w:t>: città e comunità sostenibili;</w:t>
            </w:r>
          </w:p>
          <w:p w:rsidR="005C6040" w:rsidRPr="00A31425" w:rsidRDefault="005C6040" w:rsidP="00C47014">
            <w:pPr>
              <w:spacing w:line="100" w:lineRule="atLeast"/>
              <w:rPr>
                <w:rFonts w:ascii="Times New Roman" w:hAnsi="Times New Roman"/>
                <w:bCs/>
                <w:iCs/>
                <w:sz w:val="22"/>
              </w:rPr>
            </w:pPr>
            <w:r w:rsidRPr="00A31425">
              <w:rPr>
                <w:rFonts w:ascii="Times New Roman" w:hAnsi="Times New Roman"/>
                <w:b/>
                <w:bCs/>
                <w:iCs/>
                <w:sz w:val="22"/>
              </w:rPr>
              <w:t>obiettivo 12</w:t>
            </w:r>
            <w:r w:rsidRPr="00A31425">
              <w:rPr>
                <w:rFonts w:ascii="Times New Roman" w:hAnsi="Times New Roman"/>
                <w:bCs/>
                <w:iCs/>
                <w:sz w:val="22"/>
              </w:rPr>
              <w:t>: consumo e produzione responsabili</w:t>
            </w: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1425" w:rsidRPr="00A31425" w:rsidTr="00C47014">
        <w:tc>
          <w:tcPr>
            <w:tcW w:w="14709" w:type="dxa"/>
            <w:gridSpan w:val="5"/>
          </w:tcPr>
          <w:p w:rsidR="005C6040" w:rsidRPr="00A31425" w:rsidRDefault="005C6040" w:rsidP="00C47014">
            <w:pPr>
              <w:autoSpaceDE w:val="0"/>
              <w:textAlignment w:val="center"/>
              <w:rPr>
                <w:rFonts w:ascii="Times New Roman" w:hAnsi="Times New Roman"/>
                <w:b/>
                <w:kern w:val="24"/>
                <w:szCs w:val="22"/>
              </w:rPr>
            </w:pPr>
            <w:r w:rsidRPr="00A31425">
              <w:rPr>
                <w:rFonts w:ascii="Times New Roman" w:hAnsi="Times New Roman"/>
                <w:b/>
                <w:kern w:val="24"/>
                <w:szCs w:val="22"/>
              </w:rPr>
              <w:lastRenderedPageBreak/>
              <w:t>METODOLOGIA e STRUMENTI DIDATTICI</w:t>
            </w:r>
          </w:p>
          <w:p w:rsidR="005C6040" w:rsidRPr="00A31425" w:rsidRDefault="005C6040" w:rsidP="00C47014">
            <w:pPr>
              <w:autoSpaceDE w:val="0"/>
              <w:textAlignment w:val="center"/>
              <w:rPr>
                <w:rFonts w:ascii="Times New Roman" w:hAnsi="Times New Roman"/>
                <w:bCs/>
                <w:kern w:val="24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per le risorse specifiche del tuo manuale Pearson eventualmente in adozione, dopo aver effettuato l’accesso</w:t>
            </w:r>
            <w:r w:rsidR="00774662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a </w:t>
            </w:r>
            <w:r w:rsidR="00774662" w:rsidRPr="00774662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My Pearson </w:t>
            </w:r>
            <w:proofErr w:type="spellStart"/>
            <w:r w:rsidR="00774662" w:rsidRPr="00774662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23" w:tgtFrame="_blank" w:tooltip="https://www.pearson.it/place" w:history="1">
              <w:r w:rsidRPr="00A31425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)</w:t>
            </w:r>
            <w:r w:rsidR="00774662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,</w:t>
            </w: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seleziona il titolo nella sezione P</w:t>
            </w:r>
            <w:r w:rsidR="00774662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RODOTTI</w:t>
            </w:r>
          </w:p>
          <w:p w:rsidR="005C6040" w:rsidRPr="00A31425" w:rsidRDefault="005C6040" w:rsidP="00C47014">
            <w:pPr>
              <w:autoSpaceDE w:val="0"/>
              <w:textAlignment w:val="center"/>
              <w:rPr>
                <w:rFonts w:ascii="Times New Roman" w:hAnsi="Times New Roman"/>
                <w:bCs/>
                <w:kern w:val="24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per ulteriori materiali digitali, scopri la piattaforma </w:t>
            </w:r>
            <w:r w:rsidRPr="00774662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Smart Class</w:t>
            </w: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24" w:tgtFrame="_blank" w:tooltip="https://www.pearson.it/smartclass" w:history="1">
              <w:r w:rsidRPr="00A31425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https://www.pearson.it/smartclass</w:t>
              </w:r>
            </w:hyperlink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) </w:t>
            </w:r>
          </w:p>
          <w:p w:rsidR="005C6040" w:rsidRPr="00A31425" w:rsidRDefault="005C6040" w:rsidP="00C47014">
            <w:r w:rsidRPr="00A31425">
              <w:rPr>
                <w:rFonts w:ascii="Times New Roman" w:hAnsi="Times New Roman"/>
                <w:sz w:val="22"/>
              </w:rPr>
              <w:t xml:space="preserve">• </w:t>
            </w: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per risorse sulla formazione e sull’aggiornamento didattico, puoi consultare il calendario dei prossimi </w:t>
            </w:r>
            <w:proofErr w:type="spellStart"/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webinar</w:t>
            </w:r>
            <w:proofErr w:type="spellEnd"/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Pearson (</w:t>
            </w:r>
            <w:hyperlink r:id="rId25" w:tgtFrame="_blank" w:tooltip="https://www.pearson.it/webinar" w:history="1">
              <w:r w:rsidRPr="00A31425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https://www.pearson.it/webinar</w:t>
              </w:r>
            </w:hyperlink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) e richiedere l’accesso alla </w:t>
            </w:r>
            <w:r w:rsidRPr="00774662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Pearson </w:t>
            </w:r>
            <w:proofErr w:type="spellStart"/>
            <w:r w:rsidRPr="00774662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Education</w:t>
            </w:r>
            <w:proofErr w:type="spellEnd"/>
            <w:r w:rsidRPr="00774662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 Library</w:t>
            </w:r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proofErr w:type="spellStart"/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https</w:t>
            </w:r>
            <w:proofErr w:type="spellEnd"/>
            <w:r w:rsidRPr="00A31425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://www.pearson.it/pel)</w:t>
            </w:r>
          </w:p>
        </w:tc>
      </w:tr>
      <w:tr w:rsidR="005C6040" w:rsidRPr="00A31425" w:rsidTr="00C47014">
        <w:tc>
          <w:tcPr>
            <w:tcW w:w="14709" w:type="dxa"/>
            <w:gridSpan w:val="5"/>
          </w:tcPr>
          <w:p w:rsidR="005C6040" w:rsidRPr="00A31425" w:rsidRDefault="005C6040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</w:pPr>
            <w:r w:rsidRPr="00A31425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>STRATEGIE e STRUMENTI DI LAVORO</w:t>
            </w:r>
          </w:p>
          <w:p w:rsidR="005C6040" w:rsidRPr="00A31425" w:rsidRDefault="005C6040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A31425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A31425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- Spiegazioni/lezioni frontali</w:t>
            </w:r>
          </w:p>
          <w:p w:rsidR="005C6040" w:rsidRPr="00A31425" w:rsidRDefault="005C6040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- Studio individuale</w:t>
            </w:r>
          </w:p>
          <w:p w:rsidR="005C6040" w:rsidRPr="00A31425" w:rsidRDefault="00774662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="005C6040" w:rsidRPr="00A31425">
              <w:rPr>
                <w:rFonts w:ascii="Times New Roman" w:hAnsi="Times New Roman"/>
                <w:sz w:val="22"/>
                <w:szCs w:val="22"/>
              </w:rPr>
              <w:t>Videolezioni</w:t>
            </w:r>
            <w:proofErr w:type="spellEnd"/>
            <w:r w:rsidR="005C6040" w:rsidRPr="00A31425">
              <w:rPr>
                <w:rFonts w:ascii="Times New Roman" w:hAnsi="Times New Roman"/>
                <w:sz w:val="22"/>
                <w:szCs w:val="22"/>
              </w:rPr>
              <w:t xml:space="preserve"> in sincrono/video asincroni</w:t>
            </w:r>
            <w:r w:rsidR="005C6040" w:rsidRPr="00A31425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</w:p>
          <w:p w:rsidR="005C6040" w:rsidRPr="00A31425" w:rsidRDefault="005C6040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 xml:space="preserve">- Contenuti audio/scritti </w:t>
            </w:r>
          </w:p>
          <w:p w:rsidR="005C6040" w:rsidRPr="00A31425" w:rsidRDefault="005C6040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</w:p>
          <w:p w:rsidR="005C6040" w:rsidRPr="00A31425" w:rsidRDefault="005C6040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A31425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A31425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:rsidR="005C6040" w:rsidRPr="00A31425" w:rsidRDefault="00774662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A31425">
              <w:rPr>
                <w:rFonts w:ascii="Times New Roman" w:hAnsi="Times New Roman"/>
              </w:rPr>
              <w:t xml:space="preserve">- </w:t>
            </w:r>
            <w:r w:rsidR="005C6040" w:rsidRPr="00A31425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:rsidR="005C6040" w:rsidRPr="00A31425" w:rsidRDefault="005C6040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- Eventuali test predisposti per la D</w:t>
            </w:r>
            <w:r w:rsidR="008907FA">
              <w:rPr>
                <w:rFonts w:ascii="Times New Roman" w:hAnsi="Times New Roman"/>
                <w:sz w:val="22"/>
                <w:szCs w:val="22"/>
              </w:rPr>
              <w:t>DI</w:t>
            </w:r>
            <w:r w:rsidRPr="00A31425">
              <w:rPr>
                <w:rFonts w:ascii="Times New Roman" w:hAnsi="Times New Roman"/>
                <w:sz w:val="22"/>
                <w:szCs w:val="22"/>
              </w:rPr>
              <w:t xml:space="preserve"> e verifiche in presenza</w:t>
            </w:r>
          </w:p>
          <w:p w:rsidR="005C6040" w:rsidRPr="00A31425" w:rsidRDefault="005C6040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- Attività di avanguardia didattica: classe capovolta, compito di realtà</w:t>
            </w:r>
          </w:p>
          <w:p w:rsidR="005C6040" w:rsidRPr="00A31425" w:rsidRDefault="005C6040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A31425">
              <w:rPr>
                <w:rFonts w:ascii="Times New Roman" w:hAnsi="Times New Roman"/>
                <w:sz w:val="22"/>
                <w:szCs w:val="22"/>
              </w:rPr>
              <w:t>- Lavori di gruppo</w:t>
            </w:r>
          </w:p>
          <w:p w:rsidR="005C6040" w:rsidRPr="00A31425" w:rsidRDefault="005C6040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:rsidR="005C6040" w:rsidRPr="00A31425" w:rsidRDefault="005C6040" w:rsidP="00C47014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  <w:sz w:val="24"/>
              </w:rPr>
            </w:pPr>
            <w:r w:rsidRPr="00A31425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 xml:space="preserve">MATERIALI DIGITALI E MULTIMEDIALI </w:t>
            </w:r>
          </w:p>
          <w:p w:rsidR="005C6040" w:rsidRPr="00A31425" w:rsidRDefault="005C6040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A31425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:rsidR="005C6040" w:rsidRPr="00A31425" w:rsidRDefault="005C6040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proofErr w:type="spellStart"/>
            <w:r w:rsidRPr="00A31425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  <w:proofErr w:type="spellEnd"/>
          </w:p>
          <w:p w:rsidR="005C6040" w:rsidRPr="00A31425" w:rsidRDefault="005C6040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A31425">
              <w:rPr>
                <w:rFonts w:ascii="Times New Roman" w:eastAsia="Arial Unicode MS" w:hAnsi="Times New Roman" w:cs="Times New Roman"/>
                <w:color w:val="auto"/>
              </w:rPr>
              <w:t xml:space="preserve">Video, </w:t>
            </w:r>
            <w:proofErr w:type="spellStart"/>
            <w:r w:rsidRPr="00A31425">
              <w:rPr>
                <w:rFonts w:ascii="Times New Roman" w:eastAsia="Arial Unicode MS" w:hAnsi="Times New Roman" w:cs="Times New Roman"/>
                <w:color w:val="auto"/>
              </w:rPr>
              <w:t>Videolettura</w:t>
            </w:r>
            <w:proofErr w:type="spellEnd"/>
            <w:r w:rsidRPr="00A31425">
              <w:rPr>
                <w:rFonts w:ascii="Times New Roman" w:eastAsia="Arial Unicode MS" w:hAnsi="Times New Roman" w:cs="Times New Roman"/>
                <w:color w:val="auto"/>
              </w:rPr>
              <w:t xml:space="preserve">, </w:t>
            </w:r>
            <w:proofErr w:type="spellStart"/>
            <w:r w:rsidRPr="00A31425">
              <w:rPr>
                <w:rFonts w:ascii="Times New Roman" w:eastAsia="Arial Unicode MS" w:hAnsi="Times New Roman" w:cs="Times New Roman"/>
                <w:color w:val="auto"/>
              </w:rPr>
              <w:t>Videosintesi</w:t>
            </w:r>
            <w:proofErr w:type="spellEnd"/>
          </w:p>
          <w:p w:rsidR="005C6040" w:rsidRPr="00A31425" w:rsidRDefault="005C6040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A31425">
              <w:rPr>
                <w:rFonts w:ascii="Times New Roman" w:eastAsia="Arial Unicode MS" w:hAnsi="Times New Roman"/>
                <w:color w:val="auto"/>
              </w:rPr>
              <w:t xml:space="preserve">Analisi interattive </w:t>
            </w:r>
          </w:p>
          <w:p w:rsidR="005C6040" w:rsidRPr="00A31425" w:rsidRDefault="005C6040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A31425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:rsidR="005C6040" w:rsidRPr="00A31425" w:rsidRDefault="005C6040" w:rsidP="00C47014">
            <w:r w:rsidRPr="00A31425">
              <w:rPr>
                <w:rFonts w:ascii="Times New Roman" w:eastAsia="Arial Unicode MS" w:hAnsi="Times New Roman"/>
                <w:sz w:val="22"/>
                <w:szCs w:val="22"/>
              </w:rPr>
              <w:t xml:space="preserve">Verifiche interattive </w:t>
            </w:r>
          </w:p>
        </w:tc>
      </w:tr>
    </w:tbl>
    <w:p w:rsidR="000254F6" w:rsidRPr="00A31425" w:rsidRDefault="000254F6" w:rsidP="004A544E"/>
    <w:sectPr w:rsidR="000254F6" w:rsidRPr="00A31425" w:rsidSect="004A544E">
      <w:footerReference w:type="default" r:id="rId26"/>
      <w:pgSz w:w="16838" w:h="11906" w:orient="landscape"/>
      <w:pgMar w:top="1134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E1FE6" w:rsidRDefault="00DE1FE6" w:rsidP="006564F0">
      <w:r>
        <w:separator/>
      </w:r>
    </w:p>
  </w:endnote>
  <w:endnote w:type="continuationSeparator" w:id="0">
    <w:p w:rsidR="00DE1FE6" w:rsidRDefault="00DE1FE6" w:rsidP="0065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DINPro-Medium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OdysseaU">
    <w:altName w:val="Calibri"/>
    <w:panose1 w:val="020B0604020202020204"/>
    <w:charset w:val="00"/>
    <w:family w:val="auto"/>
    <w:pitch w:val="variable"/>
    <w:sig w:usb0="C00000EF" w:usb1="1000006B" w:usb2="00000000" w:usb3="00000000" w:csb0="00000009" w:csb1="00000000"/>
  </w:font>
  <w:font w:name="font239">
    <w:altName w:val="MS PMincho"/>
    <w:panose1 w:val="020B0604020202020204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017032"/>
      <w:docPartObj>
        <w:docPartGallery w:val="Page Numbers (Bottom of Page)"/>
        <w:docPartUnique/>
      </w:docPartObj>
    </w:sdtPr>
    <w:sdtEndPr/>
    <w:sdtContent>
      <w:p w:rsidR="00DA5F37" w:rsidRDefault="00C809E1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04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DA5F37" w:rsidRPr="00160CC8" w:rsidRDefault="00DA5F37" w:rsidP="00DA5F37">
    <w:pPr>
      <w:pStyle w:val="Pidipagina"/>
      <w:rPr>
        <w:sz w:val="20"/>
        <w:lang w:val="en-US"/>
      </w:rPr>
    </w:pPr>
    <w:r w:rsidRPr="00160CC8">
      <w:rPr>
        <w:sz w:val="20"/>
        <w:lang w:val="en-US"/>
      </w:rPr>
      <w:t>© Pearson Italia S.p.A.</w:t>
    </w:r>
  </w:p>
  <w:p w:rsidR="00DA5F37" w:rsidRPr="00160CC8" w:rsidRDefault="00DA5F37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E1FE6" w:rsidRDefault="00DE1FE6" w:rsidP="006564F0">
      <w:r>
        <w:separator/>
      </w:r>
    </w:p>
  </w:footnote>
  <w:footnote w:type="continuationSeparator" w:id="0">
    <w:p w:rsidR="00DE1FE6" w:rsidRDefault="00DE1FE6" w:rsidP="00656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44E"/>
    <w:rsid w:val="00005090"/>
    <w:rsid w:val="0000537B"/>
    <w:rsid w:val="00017E5E"/>
    <w:rsid w:val="000254F6"/>
    <w:rsid w:val="000426D8"/>
    <w:rsid w:val="00063A3E"/>
    <w:rsid w:val="000674C7"/>
    <w:rsid w:val="00081AFB"/>
    <w:rsid w:val="000B6F97"/>
    <w:rsid w:val="000D167B"/>
    <w:rsid w:val="000D47D1"/>
    <w:rsid w:val="000E4BF5"/>
    <w:rsid w:val="00114338"/>
    <w:rsid w:val="00125094"/>
    <w:rsid w:val="00160CC8"/>
    <w:rsid w:val="001761FF"/>
    <w:rsid w:val="0018346C"/>
    <w:rsid w:val="00193A3B"/>
    <w:rsid w:val="001B7141"/>
    <w:rsid w:val="001B7D51"/>
    <w:rsid w:val="001C5136"/>
    <w:rsid w:val="001D0C77"/>
    <w:rsid w:val="001D4A24"/>
    <w:rsid w:val="001E2887"/>
    <w:rsid w:val="001E3FAF"/>
    <w:rsid w:val="00201282"/>
    <w:rsid w:val="00205484"/>
    <w:rsid w:val="00215056"/>
    <w:rsid w:val="002261FB"/>
    <w:rsid w:val="00227B01"/>
    <w:rsid w:val="00250126"/>
    <w:rsid w:val="00263991"/>
    <w:rsid w:val="00275207"/>
    <w:rsid w:val="00277F56"/>
    <w:rsid w:val="002808DE"/>
    <w:rsid w:val="002A7880"/>
    <w:rsid w:val="002B5B44"/>
    <w:rsid w:val="002F2EE1"/>
    <w:rsid w:val="00313686"/>
    <w:rsid w:val="003240A6"/>
    <w:rsid w:val="003406EB"/>
    <w:rsid w:val="00346F70"/>
    <w:rsid w:val="00347926"/>
    <w:rsid w:val="00360102"/>
    <w:rsid w:val="00377150"/>
    <w:rsid w:val="003B2B12"/>
    <w:rsid w:val="003C5DCD"/>
    <w:rsid w:val="003D6ED1"/>
    <w:rsid w:val="003D7D77"/>
    <w:rsid w:val="003E013A"/>
    <w:rsid w:val="003F5635"/>
    <w:rsid w:val="00403B4D"/>
    <w:rsid w:val="0040523C"/>
    <w:rsid w:val="0041006E"/>
    <w:rsid w:val="00446F92"/>
    <w:rsid w:val="00447E94"/>
    <w:rsid w:val="00451EE1"/>
    <w:rsid w:val="00454589"/>
    <w:rsid w:val="0046011D"/>
    <w:rsid w:val="00460E5C"/>
    <w:rsid w:val="004872AE"/>
    <w:rsid w:val="00487409"/>
    <w:rsid w:val="00496582"/>
    <w:rsid w:val="004A4B7D"/>
    <w:rsid w:val="004A544E"/>
    <w:rsid w:val="004B7BF9"/>
    <w:rsid w:val="004C0839"/>
    <w:rsid w:val="00510BE7"/>
    <w:rsid w:val="00515CED"/>
    <w:rsid w:val="0051772A"/>
    <w:rsid w:val="00524F04"/>
    <w:rsid w:val="00534A38"/>
    <w:rsid w:val="00542E30"/>
    <w:rsid w:val="00580EB2"/>
    <w:rsid w:val="005B5D42"/>
    <w:rsid w:val="005B62CE"/>
    <w:rsid w:val="005C28CC"/>
    <w:rsid w:val="005C6040"/>
    <w:rsid w:val="005D19EF"/>
    <w:rsid w:val="005D2111"/>
    <w:rsid w:val="005D7793"/>
    <w:rsid w:val="005E3EE6"/>
    <w:rsid w:val="005E567D"/>
    <w:rsid w:val="006153EF"/>
    <w:rsid w:val="00633BC1"/>
    <w:rsid w:val="00635B80"/>
    <w:rsid w:val="00650A3A"/>
    <w:rsid w:val="006564F0"/>
    <w:rsid w:val="00665BEB"/>
    <w:rsid w:val="0068305B"/>
    <w:rsid w:val="00683C86"/>
    <w:rsid w:val="00683D40"/>
    <w:rsid w:val="00684B4C"/>
    <w:rsid w:val="006956CE"/>
    <w:rsid w:val="006B2503"/>
    <w:rsid w:val="006C3EA2"/>
    <w:rsid w:val="006C65D4"/>
    <w:rsid w:val="006D138E"/>
    <w:rsid w:val="006E6D2F"/>
    <w:rsid w:val="00750C17"/>
    <w:rsid w:val="00774662"/>
    <w:rsid w:val="007A5494"/>
    <w:rsid w:val="007A7178"/>
    <w:rsid w:val="007B1331"/>
    <w:rsid w:val="007B1928"/>
    <w:rsid w:val="007B6BED"/>
    <w:rsid w:val="007E1EAF"/>
    <w:rsid w:val="007F445F"/>
    <w:rsid w:val="00811BD1"/>
    <w:rsid w:val="00815B53"/>
    <w:rsid w:val="00821134"/>
    <w:rsid w:val="00881160"/>
    <w:rsid w:val="008907FA"/>
    <w:rsid w:val="00894A82"/>
    <w:rsid w:val="008B1D49"/>
    <w:rsid w:val="008B7EFA"/>
    <w:rsid w:val="009027F5"/>
    <w:rsid w:val="00902F96"/>
    <w:rsid w:val="0090406B"/>
    <w:rsid w:val="0093668E"/>
    <w:rsid w:val="00942225"/>
    <w:rsid w:val="0095242F"/>
    <w:rsid w:val="00995015"/>
    <w:rsid w:val="009B66C0"/>
    <w:rsid w:val="009F31CF"/>
    <w:rsid w:val="00A0186B"/>
    <w:rsid w:val="00A12F78"/>
    <w:rsid w:val="00A31425"/>
    <w:rsid w:val="00A46FA6"/>
    <w:rsid w:val="00A51D7C"/>
    <w:rsid w:val="00A6373C"/>
    <w:rsid w:val="00A87714"/>
    <w:rsid w:val="00A941CA"/>
    <w:rsid w:val="00A973CB"/>
    <w:rsid w:val="00AB0F6A"/>
    <w:rsid w:val="00AB5A92"/>
    <w:rsid w:val="00AD6853"/>
    <w:rsid w:val="00AE7CFC"/>
    <w:rsid w:val="00B11BF1"/>
    <w:rsid w:val="00B20EF6"/>
    <w:rsid w:val="00B23ED5"/>
    <w:rsid w:val="00B545CF"/>
    <w:rsid w:val="00B74DA1"/>
    <w:rsid w:val="00B85BF6"/>
    <w:rsid w:val="00B97157"/>
    <w:rsid w:val="00C00459"/>
    <w:rsid w:val="00C05863"/>
    <w:rsid w:val="00C30446"/>
    <w:rsid w:val="00C46ED1"/>
    <w:rsid w:val="00C5500E"/>
    <w:rsid w:val="00C809E1"/>
    <w:rsid w:val="00C92375"/>
    <w:rsid w:val="00CA6375"/>
    <w:rsid w:val="00CD3EA9"/>
    <w:rsid w:val="00CD4761"/>
    <w:rsid w:val="00CE19B2"/>
    <w:rsid w:val="00CE39DF"/>
    <w:rsid w:val="00CF1816"/>
    <w:rsid w:val="00CF5798"/>
    <w:rsid w:val="00D055BC"/>
    <w:rsid w:val="00D143B1"/>
    <w:rsid w:val="00D3252F"/>
    <w:rsid w:val="00D80EA3"/>
    <w:rsid w:val="00D84062"/>
    <w:rsid w:val="00D87BE6"/>
    <w:rsid w:val="00D90B7D"/>
    <w:rsid w:val="00D960F7"/>
    <w:rsid w:val="00DA5F37"/>
    <w:rsid w:val="00DD507F"/>
    <w:rsid w:val="00DE1FE6"/>
    <w:rsid w:val="00DF3E67"/>
    <w:rsid w:val="00E31027"/>
    <w:rsid w:val="00E32AF4"/>
    <w:rsid w:val="00E37113"/>
    <w:rsid w:val="00E3767A"/>
    <w:rsid w:val="00E414AD"/>
    <w:rsid w:val="00E43900"/>
    <w:rsid w:val="00E44DEC"/>
    <w:rsid w:val="00E656E9"/>
    <w:rsid w:val="00E846C0"/>
    <w:rsid w:val="00E956A4"/>
    <w:rsid w:val="00EA4BDB"/>
    <w:rsid w:val="00EA6507"/>
    <w:rsid w:val="00EB6E40"/>
    <w:rsid w:val="00EE4169"/>
    <w:rsid w:val="00F00927"/>
    <w:rsid w:val="00F01AEF"/>
    <w:rsid w:val="00F0473F"/>
    <w:rsid w:val="00F61BD2"/>
    <w:rsid w:val="00F70C7A"/>
    <w:rsid w:val="00F70F3F"/>
    <w:rsid w:val="00FA3BC5"/>
    <w:rsid w:val="00FA6F8E"/>
    <w:rsid w:val="00FE4879"/>
    <w:rsid w:val="00FE546B"/>
    <w:rsid w:val="00FF0314"/>
    <w:rsid w:val="00F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DD7D"/>
  <w15:docId w15:val="{9BEA13B7-666E-4DDD-A8A2-6A82990B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44E"/>
    <w:pPr>
      <w:suppressAutoHyphens/>
      <w:spacing w:after="0" w:line="240" w:lineRule="auto"/>
    </w:pPr>
    <w:rPr>
      <w:rFonts w:ascii="Cambria" w:eastAsia="Times New Roman" w:hAnsi="Cambria"/>
      <w:color w:val="auto"/>
      <w:kern w:val="1"/>
      <w:szCs w:val="20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A5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tabella2">
    <w:name w:val="Stile tabella 2"/>
    <w:rsid w:val="004A54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sz w:val="22"/>
      <w:szCs w:val="22"/>
      <w:bdr w:val="nil"/>
      <w:lang w:eastAsia="it-IT"/>
    </w:rPr>
  </w:style>
  <w:style w:type="paragraph" w:customStyle="1" w:styleId="NormaleWeb1">
    <w:name w:val="Normale (Web)1"/>
    <w:basedOn w:val="Normale"/>
    <w:rsid w:val="0041006E"/>
    <w:pPr>
      <w:spacing w:line="100" w:lineRule="atLeast"/>
      <w:ind w:right="-6" w:firstLine="284"/>
    </w:pPr>
    <w:rPr>
      <w:rFonts w:ascii="Times New Roman" w:eastAsia="Arial Unicode MS" w:hAnsi="Times New Roman"/>
      <w:kern w:val="0"/>
      <w:szCs w:val="24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564F0"/>
    <w:pPr>
      <w:tabs>
        <w:tab w:val="center" w:pos="4819"/>
        <w:tab w:val="right" w:pos="9638"/>
      </w:tabs>
    </w:pPr>
    <w:rPr>
      <w:rFonts w:cs="Mang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564F0"/>
    <w:rPr>
      <w:rFonts w:ascii="Cambria" w:eastAsia="Times New Roman" w:hAnsi="Cambria" w:cs="Mangal"/>
      <w:color w:val="auto"/>
      <w:kern w:val="1"/>
      <w:szCs w:val="20"/>
      <w:lang w:eastAsia="hi-IN" w:bidi="hi-IN"/>
    </w:rPr>
  </w:style>
  <w:style w:type="paragraph" w:styleId="Pidipagina">
    <w:name w:val="footer"/>
    <w:basedOn w:val="Normale"/>
    <w:link w:val="PidipaginaCarattere"/>
    <w:unhideWhenUsed/>
    <w:rsid w:val="006564F0"/>
    <w:pPr>
      <w:tabs>
        <w:tab w:val="center" w:pos="4819"/>
        <w:tab w:val="right" w:pos="9638"/>
      </w:tabs>
    </w:pPr>
    <w:rPr>
      <w:rFonts w:cs="Mangal"/>
    </w:rPr>
  </w:style>
  <w:style w:type="character" w:customStyle="1" w:styleId="PidipaginaCarattere">
    <w:name w:val="Piè di pagina Carattere"/>
    <w:basedOn w:val="Carpredefinitoparagrafo"/>
    <w:link w:val="Pidipagina"/>
    <w:rsid w:val="006564F0"/>
    <w:rPr>
      <w:rFonts w:ascii="Cambria" w:eastAsia="Times New Roman" w:hAnsi="Cambria" w:cs="Mangal"/>
      <w:color w:val="auto"/>
      <w:kern w:val="1"/>
      <w:szCs w:val="20"/>
      <w:lang w:eastAsia="hi-IN" w:bidi="hi-IN"/>
    </w:rPr>
  </w:style>
  <w:style w:type="paragraph" w:customStyle="1" w:styleId="NormaleWeb2">
    <w:name w:val="Normale (Web)2"/>
    <w:basedOn w:val="Normale"/>
    <w:rsid w:val="005D7793"/>
    <w:pPr>
      <w:spacing w:line="100" w:lineRule="atLeast"/>
      <w:ind w:right="-6" w:firstLine="284"/>
    </w:pPr>
    <w:rPr>
      <w:rFonts w:ascii="Times New Roman" w:eastAsia="Arial Unicode MS" w:hAnsi="Times New Roman"/>
      <w:kern w:val="0"/>
      <w:szCs w:val="24"/>
      <w:lang w:eastAsia="ar-SA" w:bidi="ar-SA"/>
    </w:rPr>
  </w:style>
  <w:style w:type="character" w:customStyle="1" w:styleId="Rimandocommento1">
    <w:name w:val="Rimando commento1"/>
    <w:basedOn w:val="Carpredefinitoparagrafo"/>
    <w:rsid w:val="001D0C77"/>
    <w:rPr>
      <w:sz w:val="16"/>
      <w:szCs w:val="16"/>
    </w:rPr>
  </w:style>
  <w:style w:type="paragraph" w:customStyle="1" w:styleId="NormaleWeb3">
    <w:name w:val="Normale (Web)3"/>
    <w:basedOn w:val="Normale"/>
    <w:rsid w:val="000254F6"/>
    <w:pPr>
      <w:spacing w:before="100" w:after="100" w:line="100" w:lineRule="atLeast"/>
    </w:pPr>
    <w:rPr>
      <w:rFonts w:ascii="Times New Roman" w:hAnsi="Times New Roman"/>
      <w:kern w:val="0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arson.it/smartclass" TargetMode="External"/><Relationship Id="rId13" Type="http://schemas.openxmlformats.org/officeDocument/2006/relationships/hyperlink" Target="https://www.pearson.it/webinar" TargetMode="External"/><Relationship Id="rId18" Type="http://schemas.openxmlformats.org/officeDocument/2006/relationships/hyperlink" Target="https://www.pearson.it/place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www.pearson.it/webinar" TargetMode="External"/><Relationship Id="rId7" Type="http://schemas.openxmlformats.org/officeDocument/2006/relationships/hyperlink" Target="https://www.pearson.it/place" TargetMode="External"/><Relationship Id="rId12" Type="http://schemas.openxmlformats.org/officeDocument/2006/relationships/hyperlink" Target="https://www.pearson.it/smartclass" TargetMode="External"/><Relationship Id="rId17" Type="http://schemas.openxmlformats.org/officeDocument/2006/relationships/hyperlink" Target="https://www.pearson.it/webinar" TargetMode="External"/><Relationship Id="rId25" Type="http://schemas.openxmlformats.org/officeDocument/2006/relationships/hyperlink" Target="https://www.pearson.it/webina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earson.it/smartclass" TargetMode="External"/><Relationship Id="rId20" Type="http://schemas.openxmlformats.org/officeDocument/2006/relationships/hyperlink" Target="https://www.pearson.it/smartclas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earson.it/place" TargetMode="External"/><Relationship Id="rId11" Type="http://schemas.openxmlformats.org/officeDocument/2006/relationships/hyperlink" Target="https://www.pearson.it/place" TargetMode="External"/><Relationship Id="rId24" Type="http://schemas.openxmlformats.org/officeDocument/2006/relationships/hyperlink" Target="https://www.pearson.it/smartclas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pearson.it/place" TargetMode="External"/><Relationship Id="rId23" Type="http://schemas.openxmlformats.org/officeDocument/2006/relationships/hyperlink" Target="https://www.pearson.it/plac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pearson.it/place" TargetMode="External"/><Relationship Id="rId19" Type="http://schemas.openxmlformats.org/officeDocument/2006/relationships/hyperlink" Target="https://www.pearson.it/plac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earson.it/webinar" TargetMode="External"/><Relationship Id="rId14" Type="http://schemas.openxmlformats.org/officeDocument/2006/relationships/hyperlink" Target="https://www.pearson.it/place" TargetMode="External"/><Relationship Id="rId22" Type="http://schemas.openxmlformats.org/officeDocument/2006/relationships/hyperlink" Target="https://www.pearson.it/plac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20</Pages>
  <Words>5216</Words>
  <Characters>29732</Characters>
  <Application>Microsoft Office Word</Application>
  <DocSecurity>0</DocSecurity>
  <Lines>247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Redazione Pearson</cp:lastModifiedBy>
  <cp:revision>111</cp:revision>
  <dcterms:created xsi:type="dcterms:W3CDTF">2020-07-15T16:28:00Z</dcterms:created>
  <dcterms:modified xsi:type="dcterms:W3CDTF">2020-08-25T15:11:00Z</dcterms:modified>
</cp:coreProperties>
</file>