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89A" w:rsidRPr="005336D5" w:rsidRDefault="00C1389A" w:rsidP="004A544E">
      <w:pPr>
        <w:rPr>
          <w:rFonts w:ascii="Times New Roman" w:hAnsi="Times New Roman"/>
          <w:b/>
          <w:sz w:val="32"/>
          <w:szCs w:val="32"/>
        </w:rPr>
      </w:pPr>
      <w:r w:rsidRPr="005336D5">
        <w:rPr>
          <w:rFonts w:ascii="Times New Roman" w:hAnsi="Times New Roman"/>
          <w:b/>
          <w:sz w:val="36"/>
          <w:szCs w:val="32"/>
        </w:rPr>
        <w:t>L</w:t>
      </w:r>
      <w:r w:rsidR="005336D5">
        <w:rPr>
          <w:rFonts w:ascii="Times New Roman" w:hAnsi="Times New Roman"/>
          <w:b/>
          <w:sz w:val="36"/>
          <w:szCs w:val="32"/>
        </w:rPr>
        <w:t>INGUA E CULTURA</w:t>
      </w:r>
      <w:r w:rsidRPr="005336D5">
        <w:rPr>
          <w:rFonts w:ascii="Times New Roman" w:hAnsi="Times New Roman"/>
          <w:b/>
          <w:sz w:val="36"/>
          <w:szCs w:val="32"/>
        </w:rPr>
        <w:t xml:space="preserve"> GRECA – PROPOSTA </w:t>
      </w:r>
      <w:r w:rsidR="00BA6682" w:rsidRPr="005336D5">
        <w:rPr>
          <w:rFonts w:ascii="Times New Roman" w:hAnsi="Times New Roman"/>
          <w:b/>
          <w:sz w:val="36"/>
          <w:szCs w:val="32"/>
        </w:rPr>
        <w:t xml:space="preserve">DI PROGRAMMAZIONE </w:t>
      </w:r>
      <w:r w:rsidRPr="005336D5">
        <w:rPr>
          <w:rFonts w:ascii="Times New Roman" w:hAnsi="Times New Roman"/>
          <w:b/>
          <w:sz w:val="36"/>
          <w:szCs w:val="32"/>
        </w:rPr>
        <w:t xml:space="preserve">PER </w:t>
      </w:r>
      <w:r w:rsidR="005336D5" w:rsidRPr="005336D5">
        <w:rPr>
          <w:rFonts w:ascii="Times New Roman" w:hAnsi="Times New Roman"/>
          <w:b/>
          <w:sz w:val="36"/>
          <w:szCs w:val="32"/>
        </w:rPr>
        <w:t>LA D</w:t>
      </w:r>
      <w:r w:rsidR="00922A0C">
        <w:rPr>
          <w:rFonts w:ascii="Times New Roman" w:hAnsi="Times New Roman"/>
          <w:b/>
          <w:sz w:val="36"/>
          <w:szCs w:val="32"/>
        </w:rPr>
        <w:t xml:space="preserve">IDATTICA </w:t>
      </w:r>
      <w:r w:rsidR="005336D5" w:rsidRPr="005336D5">
        <w:rPr>
          <w:rFonts w:ascii="Times New Roman" w:hAnsi="Times New Roman"/>
          <w:b/>
          <w:sz w:val="36"/>
          <w:szCs w:val="32"/>
        </w:rPr>
        <w:t>DI</w:t>
      </w:r>
      <w:r w:rsidR="00922A0C">
        <w:rPr>
          <w:rFonts w:ascii="Times New Roman" w:hAnsi="Times New Roman"/>
          <w:b/>
          <w:sz w:val="36"/>
          <w:szCs w:val="32"/>
        </w:rPr>
        <w:t>GITALE INTEGRATA</w:t>
      </w:r>
      <w:r w:rsidRPr="005336D5">
        <w:rPr>
          <w:rFonts w:ascii="Times New Roman" w:hAnsi="Times New Roman"/>
          <w:b/>
          <w:sz w:val="36"/>
          <w:szCs w:val="32"/>
        </w:rPr>
        <w:t xml:space="preserve"> – TERZO ANNO</w:t>
      </w:r>
      <w:r w:rsidRPr="005336D5">
        <w:rPr>
          <w:rFonts w:ascii="Times New Roman" w:hAnsi="Times New Roman"/>
          <w:b/>
          <w:sz w:val="32"/>
          <w:szCs w:val="32"/>
        </w:rPr>
        <w:t xml:space="preserve"> </w:t>
      </w:r>
    </w:p>
    <w:p w:rsidR="00C1389A" w:rsidRPr="005336D5" w:rsidRDefault="00C1389A" w:rsidP="004A544E">
      <w:pPr>
        <w:rPr>
          <w:rFonts w:ascii="Times New Roman" w:hAnsi="Times New Roman"/>
          <w:b/>
          <w:sz w:val="32"/>
          <w:szCs w:val="32"/>
        </w:rPr>
      </w:pPr>
    </w:p>
    <w:p w:rsidR="00BB22C5" w:rsidRPr="005336D5" w:rsidRDefault="004A544E" w:rsidP="004A544E">
      <w:r w:rsidRPr="005336D5">
        <w:rPr>
          <w:rFonts w:ascii="Times New Roman" w:hAnsi="Times New Roman"/>
          <w:b/>
          <w:sz w:val="32"/>
          <w:szCs w:val="32"/>
        </w:rPr>
        <w:t>Avvio allo studio della letteratura: tempi, spazi, lingua, identità e origini culturali</w:t>
      </w:r>
      <w:r w:rsidRPr="005336D5">
        <w:rPr>
          <w:rFonts w:ascii="Times New Roman" w:hAnsi="Times New Roman"/>
          <w:b/>
          <w:sz w:val="32"/>
          <w:szCs w:val="32"/>
        </w:rPr>
        <w:tab/>
      </w:r>
      <w:r w:rsidRPr="005336D5">
        <w:rPr>
          <w:rFonts w:ascii="Times New Roman" w:hAnsi="Times New Roman"/>
          <w:szCs w:val="32"/>
        </w:rPr>
        <w:t>tempi: settembre-ottobre</w:t>
      </w:r>
    </w:p>
    <w:p w:rsidR="004A544E" w:rsidRPr="005336D5" w:rsidRDefault="004A544E" w:rsidP="004A544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7938"/>
      </w:tblGrid>
      <w:tr w:rsidR="005336D5" w:rsidRPr="005336D5" w:rsidTr="003E3020">
        <w:tc>
          <w:tcPr>
            <w:tcW w:w="3510" w:type="dxa"/>
          </w:tcPr>
          <w:p w:rsidR="003E3020" w:rsidRPr="005336D5" w:rsidRDefault="003E3020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</w:tc>
        <w:tc>
          <w:tcPr>
            <w:tcW w:w="3261" w:type="dxa"/>
          </w:tcPr>
          <w:p w:rsidR="003E3020" w:rsidRPr="005336D5" w:rsidRDefault="003E3020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:rsidR="003E3020" w:rsidRPr="005336D5" w:rsidRDefault="003E3020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7938" w:type="dxa"/>
          </w:tcPr>
          <w:p w:rsidR="003E3020" w:rsidRPr="005336D5" w:rsidRDefault="005336D5" w:rsidP="00E9412C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:rsidR="003E3020" w:rsidRPr="005336D5" w:rsidRDefault="003E3020" w:rsidP="00E9412C">
            <w:pPr>
              <w:autoSpaceDE w:val="0"/>
              <w:jc w:val="both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666EA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</w:t>
            </w:r>
            <w:r w:rsidR="00666EAA"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="00666EAA" w:rsidRPr="00B00C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666EAA" w:rsidRPr="00B00C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6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B00C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666EA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</w:tr>
      <w:tr w:rsidR="005336D5" w:rsidRPr="005336D5" w:rsidTr="003E3020">
        <w:tc>
          <w:tcPr>
            <w:tcW w:w="3510" w:type="dxa"/>
          </w:tcPr>
          <w:p w:rsidR="003E3020" w:rsidRPr="005336D5" w:rsidRDefault="003E3020" w:rsidP="004A544E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3E3020" w:rsidRPr="005336D5" w:rsidRDefault="003E3020" w:rsidP="00B83182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:rsidR="003E3020" w:rsidRPr="005336D5" w:rsidRDefault="003E3020" w:rsidP="00B83182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:rsidR="003E3020" w:rsidRPr="005336D5" w:rsidRDefault="003E3020" w:rsidP="004A544E">
            <w:pPr>
              <w:rPr>
                <w:rFonts w:ascii="Times New Roman" w:eastAsia="DINPro-Medium" w:hAnsi="Times New Roman"/>
                <w:sz w:val="22"/>
              </w:rPr>
            </w:pPr>
          </w:p>
          <w:p w:rsidR="003E3020" w:rsidRPr="005336D5" w:rsidRDefault="003E3020" w:rsidP="004A544E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3E3020" w:rsidRPr="005336D5" w:rsidRDefault="003E3020" w:rsidP="004A544E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Imparare ad imparare</w:t>
            </w:r>
          </w:p>
          <w:p w:rsidR="003E3020" w:rsidRPr="005336D5" w:rsidRDefault="003E3020" w:rsidP="004A544E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Comunicare</w:t>
            </w:r>
          </w:p>
          <w:p w:rsidR="003E3020" w:rsidRPr="005336D5" w:rsidRDefault="003E3020" w:rsidP="004A544E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3E3020" w:rsidRPr="005336D5" w:rsidRDefault="003E3020" w:rsidP="004A544E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3E3020" w:rsidRPr="005336D5" w:rsidRDefault="003E3020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3E3020" w:rsidRPr="005336D5" w:rsidRDefault="003E3020" w:rsidP="00B83182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5336D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:rsidR="003E3020" w:rsidRPr="005336D5" w:rsidRDefault="003E3020" w:rsidP="00B831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3E3020" w:rsidRPr="005336D5" w:rsidRDefault="003E3020" w:rsidP="00B831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3E3020" w:rsidRPr="005336D5" w:rsidRDefault="003E3020" w:rsidP="00B831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3E3020" w:rsidRPr="005336D5" w:rsidRDefault="003E3020" w:rsidP="00B831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3E3020" w:rsidRPr="005336D5" w:rsidRDefault="003E3020" w:rsidP="00B831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3E3020" w:rsidRPr="005336D5" w:rsidRDefault="003E3020" w:rsidP="004A544E"/>
        </w:tc>
        <w:tc>
          <w:tcPr>
            <w:tcW w:w="3261" w:type="dxa"/>
          </w:tcPr>
          <w:p w:rsidR="003E3020" w:rsidRPr="005336D5" w:rsidRDefault="003E3020" w:rsidP="00B83182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gli aspetti peculiari della civiltà greca, operando confronti con modelli culturali e sistemi di valori diversi</w:t>
            </w:r>
          </w:p>
          <w:p w:rsidR="003E3020" w:rsidRPr="005336D5" w:rsidRDefault="003E3020" w:rsidP="00B83182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gli elementi di continuità o alterità dall’antico al moderno nella trasmissione di modelli formali, valori estetici e culturali</w:t>
            </w:r>
          </w:p>
          <w:p w:rsidR="003E3020" w:rsidRPr="005336D5" w:rsidRDefault="003E3020" w:rsidP="00363C39"/>
        </w:tc>
        <w:tc>
          <w:tcPr>
            <w:tcW w:w="7938" w:type="dxa"/>
          </w:tcPr>
          <w:p w:rsidR="003E3020" w:rsidRPr="005336D5" w:rsidRDefault="003E3020" w:rsidP="004A544E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letteratura greca: tempi, spazi, lingue</w:t>
            </w:r>
          </w:p>
          <w:p w:rsidR="003E3020" w:rsidRPr="005336D5" w:rsidRDefault="003E3020" w:rsidP="00224438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testo letterario e la sua tradizione</w:t>
            </w:r>
          </w:p>
          <w:p w:rsidR="003E3020" w:rsidRPr="005336D5" w:rsidRDefault="003E3020" w:rsidP="00224438">
            <w:pPr>
              <w:rPr>
                <w:rFonts w:ascii="Times New Roman" w:hAnsi="Times New Roman"/>
                <w:sz w:val="22"/>
              </w:rPr>
            </w:pPr>
          </w:p>
          <w:p w:rsidR="003E3020" w:rsidRPr="005336D5" w:rsidRDefault="003E3020" w:rsidP="00224438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Che cos’è un mito?</w:t>
            </w:r>
          </w:p>
          <w:p w:rsidR="003E3020" w:rsidRPr="005336D5" w:rsidRDefault="003E3020" w:rsidP="00224438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Un repertorio di modelli</w:t>
            </w:r>
          </w:p>
          <w:p w:rsidR="003E3020" w:rsidRPr="005336D5" w:rsidRDefault="003E3020" w:rsidP="004A544E">
            <w:pPr>
              <w:autoSpaceDE w:val="0"/>
              <w:textAlignment w:val="baseline"/>
              <w:rPr>
                <w:rFonts w:ascii="Times New Roman" w:eastAsia="DINPro-Regular" w:hAnsi="Times New Roman"/>
                <w:spacing w:val="-2"/>
                <w:w w:val="95"/>
                <w:kern w:val="2"/>
                <w:sz w:val="22"/>
                <w:szCs w:val="22"/>
              </w:rPr>
            </w:pPr>
          </w:p>
          <w:p w:rsidR="003E3020" w:rsidRPr="005336D5" w:rsidRDefault="003E3020" w:rsidP="00224438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Dalla civiltà dei palazzi alla </w:t>
            </w:r>
            <w:r w:rsidRPr="005336D5">
              <w:rPr>
                <w:rFonts w:ascii="Times New Roman" w:hAnsi="Times New Roman"/>
                <w:i/>
                <w:sz w:val="22"/>
              </w:rPr>
              <w:t>polis</w:t>
            </w:r>
          </w:p>
          <w:p w:rsidR="003E3020" w:rsidRPr="005336D5" w:rsidRDefault="003E3020" w:rsidP="00224438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Dalla scrittura sillabica alla scrittura alfabetica</w:t>
            </w:r>
          </w:p>
          <w:p w:rsidR="003E3020" w:rsidRPr="005336D5" w:rsidRDefault="003E3020" w:rsidP="00224438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cultura dell’oralità</w:t>
            </w:r>
          </w:p>
          <w:p w:rsidR="003E3020" w:rsidRPr="005336D5" w:rsidRDefault="003E3020" w:rsidP="00306D84"/>
        </w:tc>
      </w:tr>
      <w:tr w:rsidR="005336D5" w:rsidRPr="005336D5" w:rsidTr="00445FA5">
        <w:tc>
          <w:tcPr>
            <w:tcW w:w="14709" w:type="dxa"/>
            <w:gridSpan w:val="3"/>
          </w:tcPr>
          <w:p w:rsidR="003E3020" w:rsidRPr="005336D5" w:rsidRDefault="003E3020" w:rsidP="003E3020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:rsidR="003E3020" w:rsidRPr="005336D5" w:rsidRDefault="003E3020" w:rsidP="003E3020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C15B32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a </w:t>
            </w:r>
            <w:r w:rsidR="00C15B32" w:rsidRPr="00C15B32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C15B32" w:rsidRPr="00C15B32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="00C15B32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(</w:t>
            </w:r>
            <w:hyperlink r:id="rId7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B15BB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C15B32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:rsidR="003E3020" w:rsidRPr="005336D5" w:rsidRDefault="003E3020" w:rsidP="003E3020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25375E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8" w:tgtFrame="_blank" w:tooltip="https://www.pearson.it/smartclass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</w:t>
            </w:r>
          </w:p>
          <w:p w:rsidR="003E3020" w:rsidRPr="005336D5" w:rsidRDefault="003E3020" w:rsidP="003E3020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/>
                <w:color w:val="auto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color w:val="auto"/>
                <w:kern w:val="24"/>
              </w:rPr>
              <w:t xml:space="preserve">per risorse sulla formazione e sull’aggiornamento didattico, puoi consultare il calendario dei prossimi </w:t>
            </w:r>
            <w:proofErr w:type="spellStart"/>
            <w:r w:rsidRPr="005336D5">
              <w:rPr>
                <w:rFonts w:ascii="Times New Roman" w:hAnsi="Times New Roman"/>
                <w:bCs/>
                <w:color w:val="auto"/>
                <w:kern w:val="24"/>
              </w:rPr>
              <w:t>webinar</w:t>
            </w:r>
            <w:proofErr w:type="spellEnd"/>
            <w:r w:rsidRPr="005336D5">
              <w:rPr>
                <w:rFonts w:ascii="Times New Roman" w:hAnsi="Times New Roman"/>
                <w:bCs/>
                <w:color w:val="auto"/>
                <w:kern w:val="24"/>
              </w:rPr>
              <w:t xml:space="preserve"> Pearson (</w:t>
            </w:r>
            <w:hyperlink r:id="rId9" w:tgtFrame="_blank" w:tooltip="https://www.pearson.it/webinar" w:history="1">
              <w:r w:rsidRPr="005336D5">
                <w:rPr>
                  <w:rFonts w:ascii="Times New Roman" w:hAnsi="Times New Roman"/>
                  <w:bCs/>
                  <w:color w:val="auto"/>
                  <w:kern w:val="24"/>
                </w:rPr>
                <w:t>https://www.pearson.it/webinar</w:t>
              </w:r>
            </w:hyperlink>
            <w:r w:rsidRPr="005336D5">
              <w:rPr>
                <w:rFonts w:ascii="Times New Roman" w:hAnsi="Times New Roman"/>
                <w:bCs/>
                <w:color w:val="auto"/>
                <w:kern w:val="24"/>
              </w:rPr>
              <w:t xml:space="preserve">) e richiedere l’accesso alla </w:t>
            </w:r>
            <w:r w:rsidRPr="0025375E">
              <w:rPr>
                <w:rFonts w:ascii="Times New Roman" w:hAnsi="Times New Roman"/>
                <w:bCs/>
                <w:i/>
                <w:iCs/>
                <w:color w:val="auto"/>
                <w:kern w:val="24"/>
              </w:rPr>
              <w:t xml:space="preserve">Pearson </w:t>
            </w:r>
            <w:proofErr w:type="spellStart"/>
            <w:r w:rsidRPr="0025375E">
              <w:rPr>
                <w:rFonts w:ascii="Times New Roman" w:hAnsi="Times New Roman"/>
                <w:bCs/>
                <w:i/>
                <w:iCs/>
                <w:color w:val="auto"/>
                <w:kern w:val="24"/>
              </w:rPr>
              <w:t>Education</w:t>
            </w:r>
            <w:proofErr w:type="spellEnd"/>
            <w:r w:rsidRPr="0025375E">
              <w:rPr>
                <w:rFonts w:ascii="Times New Roman" w:hAnsi="Times New Roman"/>
                <w:bCs/>
                <w:i/>
                <w:iCs/>
                <w:color w:val="auto"/>
                <w:kern w:val="24"/>
              </w:rPr>
              <w:t xml:space="preserve"> Library</w:t>
            </w:r>
            <w:r w:rsidRPr="005336D5">
              <w:rPr>
                <w:rFonts w:ascii="Times New Roman" w:hAnsi="Times New Roman"/>
                <w:bCs/>
                <w:color w:val="auto"/>
                <w:kern w:val="24"/>
              </w:rPr>
              <w:t xml:space="preserve"> (</w:t>
            </w:r>
            <w:proofErr w:type="spellStart"/>
            <w:r w:rsidRPr="005336D5">
              <w:rPr>
                <w:rFonts w:ascii="Times New Roman" w:hAnsi="Times New Roman"/>
                <w:bCs/>
                <w:color w:val="auto"/>
                <w:kern w:val="24"/>
              </w:rPr>
              <w:t>https</w:t>
            </w:r>
            <w:proofErr w:type="spellEnd"/>
            <w:r w:rsidRPr="005336D5">
              <w:rPr>
                <w:rFonts w:ascii="Times New Roman" w:hAnsi="Times New Roman"/>
                <w:bCs/>
                <w:color w:val="auto"/>
                <w:kern w:val="24"/>
              </w:rPr>
              <w:t>://www.pearson.it/pel)</w:t>
            </w:r>
          </w:p>
        </w:tc>
      </w:tr>
      <w:tr w:rsidR="003E3020" w:rsidRPr="005336D5" w:rsidTr="003150CC">
        <w:tc>
          <w:tcPr>
            <w:tcW w:w="14709" w:type="dxa"/>
            <w:gridSpan w:val="3"/>
          </w:tcPr>
          <w:p w:rsidR="003E3020" w:rsidRPr="005336D5" w:rsidRDefault="003E3020" w:rsidP="003E3020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:rsidR="003E3020" w:rsidRPr="005336D5" w:rsidRDefault="003E3020" w:rsidP="003E3020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:rsidR="003E3020" w:rsidRPr="005336D5" w:rsidRDefault="003E3020" w:rsidP="003E3020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:rsidR="003E3020" w:rsidRPr="005336D5" w:rsidRDefault="003E3020" w:rsidP="003E3020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:rsidR="003E3020" w:rsidRPr="005336D5" w:rsidRDefault="003E3020" w:rsidP="003E3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5336D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Pr="005336D5">
              <w:rPr>
                <w:rFonts w:ascii="Times New Roman" w:hAnsi="Times New Roman"/>
                <w:sz w:val="22"/>
                <w:szCs w:val="22"/>
              </w:rPr>
              <w:t xml:space="preserve"> in sincrono/video asincroni </w:t>
            </w:r>
          </w:p>
          <w:p w:rsidR="003E3020" w:rsidRPr="005336D5" w:rsidRDefault="003E3020" w:rsidP="003E3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:rsidR="003E3020" w:rsidRPr="005336D5" w:rsidRDefault="003E3020" w:rsidP="003E3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3E3020" w:rsidRPr="005336D5" w:rsidRDefault="003E3020" w:rsidP="003E3020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:rsidR="003E3020" w:rsidRPr="005336D5" w:rsidRDefault="003E3020" w:rsidP="003E3020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:rsidR="003E3020" w:rsidRPr="005336D5" w:rsidRDefault="003E3020" w:rsidP="003E302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D34580">
              <w:rPr>
                <w:rFonts w:ascii="Times New Roman" w:hAnsi="Times New Roman"/>
                <w:sz w:val="22"/>
                <w:szCs w:val="22"/>
              </w:rPr>
              <w:t>DI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:rsidR="003E3020" w:rsidRPr="005336D5" w:rsidRDefault="003E3020" w:rsidP="003E302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3E3020" w:rsidRPr="005336D5" w:rsidRDefault="003E3020" w:rsidP="003E3020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:rsidR="003E3020" w:rsidRPr="005336D5" w:rsidRDefault="003E3020" w:rsidP="003E3020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:rsidR="003E3020" w:rsidRPr="005336D5" w:rsidRDefault="003E3020" w:rsidP="003E3020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5336D5">
              <w:rPr>
                <w:rFonts w:ascii="Times New Roman" w:eastAsia="Arial Unicode MS" w:hAnsi="Times New Roman"/>
                <w:color w:val="auto"/>
              </w:rPr>
              <w:t>Verifiche interattive</w:t>
            </w:r>
          </w:p>
        </w:tc>
      </w:tr>
    </w:tbl>
    <w:p w:rsidR="004A544E" w:rsidRPr="005336D5" w:rsidRDefault="004A544E" w:rsidP="004A544E"/>
    <w:p w:rsidR="001E369C" w:rsidRPr="005336D5" w:rsidRDefault="001E369C" w:rsidP="004A544E"/>
    <w:p w:rsidR="001E369C" w:rsidRPr="005336D5" w:rsidRDefault="001E369C">
      <w:pPr>
        <w:suppressAutoHyphens w:val="0"/>
        <w:spacing w:after="200" w:line="276" w:lineRule="auto"/>
      </w:pPr>
      <w:r w:rsidRPr="005336D5">
        <w:br w:type="page"/>
      </w:r>
    </w:p>
    <w:p w:rsidR="001E369C" w:rsidRPr="005336D5" w:rsidRDefault="001E369C" w:rsidP="001E369C">
      <w:pPr>
        <w:tabs>
          <w:tab w:val="left" w:pos="10773"/>
        </w:tabs>
        <w:rPr>
          <w:rFonts w:ascii="Times New Roman" w:hAnsi="Times New Roman"/>
        </w:rPr>
      </w:pPr>
      <w:r w:rsidRPr="005336D5">
        <w:rPr>
          <w:rFonts w:ascii="Times New Roman" w:hAnsi="Times New Roman"/>
          <w:b/>
          <w:sz w:val="32"/>
          <w:szCs w:val="32"/>
        </w:rPr>
        <w:lastRenderedPageBreak/>
        <w:t>L’epica: Omero, Omero minore; Esiodo</w:t>
      </w:r>
      <w:r w:rsidRPr="005336D5">
        <w:rPr>
          <w:rFonts w:ascii="Times New Roman" w:hAnsi="Times New Roman"/>
          <w:b/>
          <w:sz w:val="28"/>
          <w:szCs w:val="28"/>
        </w:rPr>
        <w:tab/>
      </w:r>
      <w:r w:rsidRPr="005336D5">
        <w:rPr>
          <w:rFonts w:ascii="Times New Roman" w:hAnsi="Times New Roman"/>
          <w:szCs w:val="32"/>
        </w:rPr>
        <w:t>tempi: ottobre-gennaio</w:t>
      </w:r>
      <w:r w:rsidRPr="005336D5">
        <w:rPr>
          <w:rFonts w:ascii="Times New Roman" w:hAnsi="Times New Roman"/>
          <w:b/>
          <w:sz w:val="20"/>
          <w:szCs w:val="24"/>
        </w:rPr>
        <w:t xml:space="preserve"> </w:t>
      </w:r>
    </w:p>
    <w:p w:rsidR="001E369C" w:rsidRPr="005336D5" w:rsidRDefault="001E369C" w:rsidP="001E36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5336D5" w:rsidRPr="005336D5" w:rsidTr="00C47014">
        <w:tc>
          <w:tcPr>
            <w:tcW w:w="2885" w:type="dxa"/>
          </w:tcPr>
          <w:p w:rsidR="001E369C" w:rsidRPr="005336D5" w:rsidRDefault="001E369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:rsidR="001E369C" w:rsidRPr="005336D5" w:rsidRDefault="001E369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:rsidR="001E369C" w:rsidRPr="005336D5" w:rsidRDefault="001E369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ABILITÀ</w:t>
            </w:r>
          </w:p>
          <w:p w:rsidR="001E369C" w:rsidRPr="005336D5" w:rsidRDefault="001E369C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369C" w:rsidRPr="005336D5" w:rsidRDefault="00D345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:rsidR="001E369C" w:rsidRPr="005336D5" w:rsidRDefault="001E369C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25375E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25375E" w:rsidRPr="0025375E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25375E" w:rsidRPr="0025375E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0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873D8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25375E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1E369C" w:rsidRPr="005336D5" w:rsidRDefault="001E369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:rsidR="001E369C" w:rsidRPr="005336D5" w:rsidRDefault="001E369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:rsidR="001E369C" w:rsidRPr="005336D5" w:rsidRDefault="001E369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:rsidR="001E369C" w:rsidRPr="005336D5" w:rsidRDefault="001E369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:rsidR="001E369C" w:rsidRPr="005336D5" w:rsidRDefault="001E369C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5336D5" w:rsidRPr="005336D5" w:rsidTr="00C47014">
        <w:tc>
          <w:tcPr>
            <w:tcW w:w="2885" w:type="dxa"/>
          </w:tcPr>
          <w:p w:rsidR="001E369C" w:rsidRPr="005336D5" w:rsidRDefault="001E369C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:rsidR="001E369C" w:rsidRPr="005336D5" w:rsidRDefault="001E369C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Imparare ad imparare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Progettare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Comunicare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Risolvere problemi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1E369C" w:rsidRPr="005336D5" w:rsidRDefault="001E369C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1E369C" w:rsidRPr="005336D5" w:rsidRDefault="001E369C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5336D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1E369C" w:rsidRPr="005336D5" w:rsidRDefault="001E369C" w:rsidP="00C47014"/>
        </w:tc>
        <w:tc>
          <w:tcPr>
            <w:tcW w:w="2610" w:type="dxa"/>
          </w:tcPr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Individuare e analizzare le strutture morfosintattiche, metriche e il lessico dei testi esaminati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Cogliere l’intenzione comunicativa e i punti nodali dello sviluppo espositivo e/o argomentativo dei testi esaminati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Motivare le scelte di traduzione dei testi di Omero ed Esiodo, anche attraverso il confronto con la traduzione d’autore proposta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le strutture linguistiche, stilistiche e retoriche dei testi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Cogliere le modalità espressive del genere letterario di riferimento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Mettere in relazione i testi con l’opera di cui fanno parte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i collegamenti tra biografia degli autori studiati, produzione letteraria e contesto storico-letterario di riferimento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Utilizzare e confrontare i contributi critici su Omero e su Esiodo o su particolari aspetti dei loro testi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gli aspetti peculiari della civiltà greca, operando confronti con modelli culturali e sistemi di valori diversi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Individuare gli elementi di continuità o alterità dall’antico al moderno nella trasmissione di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topoi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, modelli formali, valori estetici e culturali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e analizzare le strutture morfosintattiche e lessicali dei testi esaminati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Riconoscere nelle </w:t>
            </w:r>
            <w:r w:rsidRPr="005336D5">
              <w:rPr>
                <w:rFonts w:ascii="Times New Roman" w:hAnsi="Times New Roman"/>
                <w:sz w:val="22"/>
              </w:rPr>
              <w:lastRenderedPageBreak/>
              <w:t>strutture linguistiche dell’italiano gli elementi di derivazione greca e la loro evoluzione linguistica e semantica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</w:tcPr>
          <w:p w:rsidR="001E369C" w:rsidRPr="005336D5" w:rsidRDefault="001E369C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lastRenderedPageBreak/>
              <w:t>OMERO</w:t>
            </w:r>
          </w:p>
          <w:p w:rsidR="001E369C" w:rsidRPr="005336D5" w:rsidRDefault="001E369C" w:rsidP="00C47014">
            <w:pPr>
              <w:autoSpaceDE w:val="0"/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Storia e leggenda della guerra di Troia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questione omerica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L’</w:t>
            </w:r>
            <w:r w:rsidRPr="005336D5">
              <w:rPr>
                <w:rFonts w:ascii="Times New Roman" w:hAnsi="Times New Roman"/>
                <w:i/>
                <w:sz w:val="22"/>
              </w:rPr>
              <w:t xml:space="preserve">Iliade </w:t>
            </w:r>
            <w:r w:rsidRPr="005336D5">
              <w:rPr>
                <w:rFonts w:ascii="Times New Roman" w:hAnsi="Times New Roman"/>
                <w:sz w:val="22"/>
              </w:rPr>
              <w:t>(contenuto e struttura)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L’</w:t>
            </w:r>
            <w:r w:rsidRPr="005336D5">
              <w:rPr>
                <w:rFonts w:ascii="Times New Roman" w:hAnsi="Times New Roman"/>
                <w:i/>
                <w:sz w:val="22"/>
              </w:rPr>
              <w:t xml:space="preserve">Odissea </w:t>
            </w:r>
            <w:r w:rsidRPr="005336D5">
              <w:rPr>
                <w:rFonts w:ascii="Times New Roman" w:hAnsi="Times New Roman"/>
                <w:sz w:val="22"/>
              </w:rPr>
              <w:t>(contenuto e struttura)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funzione dei poemi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Mondo divino e società aristocratica 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codice etico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 poemi tra oralità e scrittura (le strutture narrative, tempo della storia / tempo del racconto, intreccio e narratore, metro e lingua di Omero, la tecnica formulare, le ripetizioni e le similitudini)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i/>
                <w:sz w:val="22"/>
              </w:rPr>
              <w:t>Iliade</w:t>
            </w:r>
            <w:r w:rsidRPr="005336D5">
              <w:rPr>
                <w:rFonts w:ascii="Times New Roman" w:hAnsi="Times New Roman"/>
                <w:sz w:val="22"/>
              </w:rPr>
              <w:t xml:space="preserve"> e </w:t>
            </w:r>
            <w:r w:rsidRPr="005336D5">
              <w:rPr>
                <w:rFonts w:ascii="Times New Roman" w:hAnsi="Times New Roman"/>
                <w:i/>
                <w:sz w:val="22"/>
              </w:rPr>
              <w:t>Odissea</w:t>
            </w:r>
            <w:r w:rsidRPr="005336D5">
              <w:rPr>
                <w:rFonts w:ascii="Times New Roman" w:hAnsi="Times New Roman"/>
                <w:sz w:val="22"/>
              </w:rPr>
              <w:t>: proemi ed eroi a confronto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i/>
                <w:sz w:val="22"/>
              </w:rPr>
            </w:pPr>
            <w:r w:rsidRPr="005336D5">
              <w:rPr>
                <w:rFonts w:ascii="Times New Roman" w:hAnsi="Times New Roman"/>
                <w:i/>
                <w:sz w:val="22"/>
              </w:rPr>
              <w:t>ILIADE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violazione del codice eroico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Tersite, l’antieroe 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Glauco e Diomede 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 xml:space="preserve">• Ettore e Andromaca </w:t>
            </w:r>
          </w:p>
          <w:p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La preghiera di Ettore per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Astianatte</w:t>
            </w:r>
            <w:proofErr w:type="spellEnd"/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Vivere e morire da eroi: Ettore e Achille 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riscatto di Ettore 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i/>
                <w:sz w:val="22"/>
              </w:rPr>
            </w:pPr>
            <w:r w:rsidRPr="005336D5">
              <w:rPr>
                <w:rFonts w:ascii="Times New Roman" w:hAnsi="Times New Roman"/>
                <w:i/>
                <w:sz w:val="22"/>
              </w:rPr>
              <w:t>ODISSEA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Odisseo e Calipso: la nostalgia della patria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Polifemo: l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>ospitalità negata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Circe: trasformazioni bestiali 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cane Argo 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OMERO MINORE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Gli </w:t>
            </w:r>
            <w:r w:rsidRPr="005336D5">
              <w:rPr>
                <w:rFonts w:ascii="Times New Roman" w:hAnsi="Times New Roman"/>
                <w:i/>
                <w:sz w:val="22"/>
              </w:rPr>
              <w:t>Inni omerici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La </w:t>
            </w:r>
            <w:r w:rsidRPr="005336D5">
              <w:rPr>
                <w:rFonts w:ascii="Times New Roman" w:hAnsi="Times New Roman"/>
                <w:i/>
                <w:sz w:val="22"/>
              </w:rPr>
              <w:t>Batracomiomachia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Margite</w:t>
            </w:r>
            <w:proofErr w:type="spellEnd"/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Gli </w:t>
            </w:r>
            <w:r w:rsidRPr="005336D5">
              <w:rPr>
                <w:rFonts w:ascii="Times New Roman" w:hAnsi="Times New Roman"/>
                <w:i/>
                <w:sz w:val="22"/>
              </w:rPr>
              <w:t>Epigrammi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TESTO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Inno ad Apollo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ESIODO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Una vita per la poesia 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Una poesia di uomini e di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dèi</w:t>
            </w:r>
            <w:proofErr w:type="spellEnd"/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La </w:t>
            </w:r>
            <w:r w:rsidRPr="005336D5">
              <w:rPr>
                <w:rFonts w:ascii="Times New Roman" w:hAnsi="Times New Roman"/>
                <w:i/>
                <w:sz w:val="22"/>
              </w:rPr>
              <w:t>Teogonia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</w:t>
            </w:r>
            <w:r w:rsidRPr="005336D5">
              <w:rPr>
                <w:rFonts w:ascii="Times New Roman" w:hAnsi="Times New Roman"/>
                <w:i/>
                <w:sz w:val="22"/>
              </w:rPr>
              <w:t>Catalogo delle donne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Le </w:t>
            </w:r>
            <w:r w:rsidRPr="005336D5">
              <w:rPr>
                <w:rFonts w:ascii="Times New Roman" w:hAnsi="Times New Roman"/>
                <w:i/>
                <w:sz w:val="22"/>
              </w:rPr>
              <w:t>Opere e giorni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i/>
                <w:sz w:val="22"/>
              </w:rPr>
            </w:pPr>
            <w:r w:rsidRPr="005336D5">
              <w:rPr>
                <w:rFonts w:ascii="Times New Roman" w:hAnsi="Times New Roman"/>
                <w:i/>
                <w:sz w:val="22"/>
              </w:rPr>
              <w:t>TEOGONIA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L’incontro con le Muse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regno di Zeus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mito di Prometeo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i/>
                <w:sz w:val="22"/>
              </w:rPr>
            </w:pPr>
            <w:r w:rsidRPr="005336D5">
              <w:rPr>
                <w:rFonts w:ascii="Times New Roman" w:hAnsi="Times New Roman"/>
                <w:i/>
                <w:sz w:val="22"/>
              </w:rPr>
              <w:t>OPERE E GIORNI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proemio tra mito e biografia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Pandora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Lo sparviero e l’usignolo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L’etica del lavoro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spacing w:line="200" w:lineRule="atLeast"/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eastAsia="Calibri" w:hAnsi="Times New Roman"/>
                <w:b/>
                <w:sz w:val="22"/>
              </w:rPr>
              <w:t xml:space="preserve">Letteratura latina </w:t>
            </w:r>
            <w:r w:rsidRPr="005336D5">
              <w:rPr>
                <w:rFonts w:ascii="Times New Roman" w:eastAsia="Calibri" w:hAnsi="Times New Roman"/>
                <w:bCs/>
                <w:sz w:val="22"/>
              </w:rPr>
              <w:t xml:space="preserve">L’epica arcaica di Livio </w:t>
            </w:r>
            <w:proofErr w:type="spellStart"/>
            <w:r w:rsidRPr="005336D5">
              <w:rPr>
                <w:rFonts w:ascii="Times New Roman" w:eastAsia="Calibri" w:hAnsi="Times New Roman"/>
                <w:bCs/>
                <w:sz w:val="22"/>
              </w:rPr>
              <w:t>Andronìco</w:t>
            </w:r>
            <w:proofErr w:type="spellEnd"/>
            <w:r w:rsidRPr="005336D5">
              <w:rPr>
                <w:rFonts w:ascii="Times New Roman" w:eastAsia="Calibri" w:hAnsi="Times New Roman"/>
                <w:bCs/>
                <w:sz w:val="22"/>
              </w:rPr>
              <w:t xml:space="preserve"> (</w:t>
            </w:r>
            <w:proofErr w:type="spellStart"/>
            <w:r w:rsidRPr="005336D5">
              <w:rPr>
                <w:rFonts w:ascii="Times New Roman" w:eastAsia="Calibri" w:hAnsi="Times New Roman"/>
                <w:bCs/>
                <w:i/>
                <w:sz w:val="22"/>
              </w:rPr>
              <w:t>Odysi</w:t>
            </w:r>
            <w:r w:rsidRPr="005336D5">
              <w:rPr>
                <w:rFonts w:ascii="Times New Roman" w:eastAsia="Calibri" w:hAnsi="Times New Roman"/>
                <w:bCs/>
                <w:sz w:val="22"/>
              </w:rPr>
              <w:t>a</w:t>
            </w:r>
            <w:proofErr w:type="spellEnd"/>
            <w:r w:rsidRPr="005336D5">
              <w:rPr>
                <w:rFonts w:ascii="Times New Roman" w:eastAsia="Calibri" w:hAnsi="Times New Roman"/>
                <w:bCs/>
                <w:sz w:val="22"/>
              </w:rPr>
              <w:t>) e il modello di Odisseo; Nevio (</w:t>
            </w:r>
            <w:proofErr w:type="spellStart"/>
            <w:r w:rsidRPr="005336D5">
              <w:rPr>
                <w:rFonts w:ascii="Times New Roman" w:eastAsia="Calibri" w:hAnsi="Times New Roman"/>
                <w:bCs/>
                <w:i/>
                <w:sz w:val="22"/>
              </w:rPr>
              <w:t>Bellum</w:t>
            </w:r>
            <w:proofErr w:type="spellEnd"/>
            <w:r w:rsidRPr="005336D5">
              <w:rPr>
                <w:rFonts w:ascii="Times New Roman" w:eastAsia="Calibri" w:hAnsi="Times New Roman"/>
                <w:bCs/>
                <w:i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eastAsia="Calibri" w:hAnsi="Times New Roman"/>
                <w:bCs/>
                <w:i/>
                <w:sz w:val="22"/>
              </w:rPr>
              <w:t>Poenicum</w:t>
            </w:r>
            <w:proofErr w:type="spellEnd"/>
            <w:r w:rsidRPr="005336D5">
              <w:rPr>
                <w:rFonts w:ascii="Times New Roman" w:eastAsia="Calibri" w:hAnsi="Times New Roman"/>
                <w:bCs/>
                <w:sz w:val="22"/>
              </w:rPr>
              <w:t>)</w:t>
            </w:r>
            <w:r w:rsidRPr="005336D5">
              <w:rPr>
                <w:rFonts w:ascii="Times New Roman" w:eastAsia="Calibri" w:hAnsi="Times New Roman"/>
                <w:bCs/>
                <w:i/>
                <w:sz w:val="22"/>
              </w:rPr>
              <w:t xml:space="preserve"> </w:t>
            </w:r>
            <w:r w:rsidRPr="005336D5">
              <w:rPr>
                <w:rFonts w:ascii="Times New Roman" w:eastAsia="Calibri" w:hAnsi="Times New Roman"/>
                <w:bCs/>
                <w:iCs/>
                <w:sz w:val="22"/>
              </w:rPr>
              <w:t xml:space="preserve">ed </w:t>
            </w:r>
            <w:r w:rsidRPr="005336D5">
              <w:rPr>
                <w:rFonts w:ascii="Times New Roman" w:eastAsia="Calibri" w:hAnsi="Times New Roman"/>
                <w:bCs/>
                <w:sz w:val="22"/>
              </w:rPr>
              <w:t>Ennio (</w:t>
            </w:r>
            <w:r w:rsidRPr="005336D5">
              <w:rPr>
                <w:rFonts w:ascii="Times New Roman" w:eastAsia="Calibri" w:hAnsi="Times New Roman"/>
                <w:bCs/>
                <w:i/>
                <w:sz w:val="22"/>
              </w:rPr>
              <w:t>Annales</w:t>
            </w:r>
            <w:r w:rsidRPr="005336D5">
              <w:rPr>
                <w:rFonts w:ascii="Times New Roman" w:eastAsia="Calibri" w:hAnsi="Times New Roman"/>
                <w:sz w:val="22"/>
              </w:rPr>
              <w:t>)</w:t>
            </w:r>
            <w:r w:rsidRPr="005336D5">
              <w:rPr>
                <w:rFonts w:ascii="Times New Roman" w:eastAsia="Calibri" w:hAnsi="Times New Roman"/>
                <w:b/>
                <w:sz w:val="22"/>
              </w:rPr>
              <w:t xml:space="preserve"> </w:t>
            </w:r>
            <w:r w:rsidRPr="005336D5">
              <w:rPr>
                <w:rFonts w:ascii="Times New Roman" w:eastAsia="Calibri" w:hAnsi="Times New Roman"/>
                <w:bCs/>
                <w:sz w:val="22"/>
              </w:rPr>
              <w:t>e la storia di Roma</w:t>
            </w:r>
            <w:r w:rsidRPr="005336D5">
              <w:rPr>
                <w:rFonts w:ascii="Times New Roman" w:eastAsia="Calibri" w:hAnsi="Times New Roman"/>
                <w:b/>
                <w:sz w:val="22"/>
              </w:rPr>
              <w:t xml:space="preserve"> </w:t>
            </w:r>
          </w:p>
          <w:p w:rsidR="001E369C" w:rsidRPr="005336D5" w:rsidRDefault="001E369C" w:rsidP="00C47014">
            <w:pPr>
              <w:spacing w:line="200" w:lineRule="atLeast"/>
              <w:rPr>
                <w:rFonts w:ascii="Times New Roman" w:eastAsia="Calibri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lastRenderedPageBreak/>
              <w:t>Letteratura italiana</w:t>
            </w:r>
            <w:r w:rsidRPr="005336D5">
              <w:rPr>
                <w:rFonts w:ascii="Times New Roman" w:hAnsi="Times New Roman"/>
                <w:sz w:val="22"/>
              </w:rPr>
              <w:t xml:space="preserve"> Dante, </w:t>
            </w:r>
            <w:r w:rsidRPr="005336D5">
              <w:rPr>
                <w:rFonts w:ascii="Times New Roman" w:hAnsi="Times New Roman"/>
                <w:i/>
                <w:sz w:val="22"/>
              </w:rPr>
              <w:t>Inferno</w:t>
            </w:r>
            <w:r w:rsidRPr="005336D5">
              <w:rPr>
                <w:rFonts w:ascii="Times New Roman" w:hAnsi="Times New Roman"/>
                <w:sz w:val="22"/>
              </w:rPr>
              <w:t>, XXVI (il folle volo di Ulisse)</w:t>
            </w:r>
          </w:p>
          <w:p w:rsidR="001E369C" w:rsidRPr="005336D5" w:rsidRDefault="001E369C" w:rsidP="00C47014">
            <w:pPr>
              <w:spacing w:line="200" w:lineRule="atLeast"/>
              <w:rPr>
                <w:rFonts w:ascii="Times New Roman" w:eastAsia="Calibri" w:hAnsi="Times New Roman"/>
                <w:b/>
                <w:sz w:val="22"/>
              </w:rPr>
            </w:pPr>
            <w:r w:rsidRPr="005336D5">
              <w:rPr>
                <w:rFonts w:ascii="Times New Roman" w:eastAsia="Calibri" w:hAnsi="Times New Roman"/>
                <w:b/>
                <w:sz w:val="22"/>
              </w:rPr>
              <w:t xml:space="preserve">Letteratura inglese </w:t>
            </w:r>
            <w:r w:rsidRPr="005336D5">
              <w:rPr>
                <w:rFonts w:ascii="Times New Roman" w:eastAsia="Calibri" w:hAnsi="Times New Roman"/>
                <w:bCs/>
                <w:sz w:val="22"/>
              </w:rPr>
              <w:t>L’epopea di</w:t>
            </w:r>
            <w:r w:rsidRPr="005336D5">
              <w:rPr>
                <w:rFonts w:ascii="Times New Roman" w:eastAsia="Calibri" w:hAnsi="Times New Roman"/>
                <w:b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eastAsia="Calibri" w:hAnsi="Times New Roman"/>
                <w:i/>
                <w:iCs/>
                <w:sz w:val="22"/>
              </w:rPr>
              <w:t>Beowulf</w:t>
            </w:r>
            <w:proofErr w:type="spellEnd"/>
            <w:r w:rsidRPr="005336D5">
              <w:rPr>
                <w:rFonts w:ascii="Times New Roman" w:eastAsia="Calibri" w:hAnsi="Times New Roman"/>
                <w:sz w:val="22"/>
              </w:rPr>
              <w:t>,</w:t>
            </w:r>
            <w:r w:rsidRPr="005336D5">
              <w:rPr>
                <w:rFonts w:ascii="Times New Roman" w:eastAsia="Calibri" w:hAnsi="Times New Roman"/>
                <w:bCs/>
                <w:sz w:val="22"/>
              </w:rPr>
              <w:t xml:space="preserve"> l’eroe leggendario anglosassone</w:t>
            </w:r>
          </w:p>
          <w:p w:rsidR="001E369C" w:rsidRPr="005336D5" w:rsidRDefault="001E369C" w:rsidP="00C47014">
            <w:pPr>
              <w:spacing w:line="200" w:lineRule="atLeast"/>
              <w:rPr>
                <w:rFonts w:ascii="Times New Roman" w:eastAsia="Calibri" w:hAnsi="Times New Roman"/>
                <w:b/>
                <w:sz w:val="22"/>
              </w:rPr>
            </w:pPr>
            <w:r w:rsidRPr="005336D5">
              <w:rPr>
                <w:rFonts w:ascii="Times New Roman" w:eastAsia="Calibri" w:hAnsi="Times New Roman"/>
                <w:b/>
                <w:sz w:val="22"/>
              </w:rPr>
              <w:t xml:space="preserve">Letteratura francese </w:t>
            </w:r>
            <w:r w:rsidRPr="005336D5">
              <w:rPr>
                <w:rFonts w:ascii="Times New Roman" w:eastAsia="Calibri" w:hAnsi="Times New Roman"/>
                <w:sz w:val="22"/>
              </w:rPr>
              <w:t xml:space="preserve">La </w:t>
            </w:r>
            <w:r w:rsidRPr="005336D5">
              <w:rPr>
                <w:rFonts w:ascii="Times New Roman" w:eastAsia="Calibri" w:hAnsi="Times New Roman"/>
                <w:bCs/>
                <w:i/>
                <w:sz w:val="22"/>
              </w:rPr>
              <w:t xml:space="preserve">Chanson de Roland </w:t>
            </w:r>
            <w:r w:rsidRPr="005336D5">
              <w:rPr>
                <w:rFonts w:ascii="Times New Roman" w:eastAsia="Calibri" w:hAnsi="Times New Roman"/>
                <w:bCs/>
                <w:iCs/>
                <w:sz w:val="22"/>
              </w:rPr>
              <w:t>e l’eroe-paladino</w:t>
            </w:r>
          </w:p>
          <w:p w:rsidR="001E369C" w:rsidRPr="005336D5" w:rsidRDefault="001E369C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eastAsia="Calibri" w:hAnsi="Times New Roman"/>
                <w:b/>
                <w:sz w:val="22"/>
              </w:rPr>
              <w:t xml:space="preserve">Storia dell’arte </w:t>
            </w:r>
            <w:r w:rsidRPr="005336D5">
              <w:rPr>
                <w:rFonts w:ascii="Times New Roman" w:eastAsia="Calibri" w:hAnsi="Times New Roman"/>
                <w:bCs/>
                <w:sz w:val="22"/>
              </w:rPr>
              <w:t>I modelli degli eroi greci: i bronzi di Riace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b/>
                <w:bCs/>
                <w:sz w:val="22"/>
                <w:szCs w:val="22"/>
              </w:rPr>
            </w:pPr>
            <w:r w:rsidRPr="005336D5">
              <w:rPr>
                <w:b/>
                <w:bCs/>
                <w:sz w:val="22"/>
                <w:szCs w:val="22"/>
              </w:rPr>
              <w:t xml:space="preserve">Letteratura latina </w:t>
            </w:r>
            <w:r w:rsidRPr="005336D5">
              <w:rPr>
                <w:sz w:val="22"/>
                <w:szCs w:val="22"/>
              </w:rPr>
              <w:t xml:space="preserve">I personaggi caricaturali di Plauto: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Aulularia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</w:t>
            </w:r>
            <w:r w:rsidRPr="005336D5">
              <w:rPr>
                <w:sz w:val="22"/>
                <w:szCs w:val="22"/>
              </w:rPr>
              <w:t xml:space="preserve">(il vecchio avaro), </w:t>
            </w:r>
            <w:r w:rsidRPr="005336D5">
              <w:rPr>
                <w:i/>
                <w:iCs/>
                <w:sz w:val="22"/>
                <w:szCs w:val="22"/>
              </w:rPr>
              <w:t xml:space="preserve">Casina </w:t>
            </w:r>
            <w:r w:rsidRPr="005336D5">
              <w:rPr>
                <w:sz w:val="22"/>
                <w:szCs w:val="22"/>
              </w:rPr>
              <w:t xml:space="preserve">(il vecchio libidinoso), </w:t>
            </w:r>
            <w:r w:rsidRPr="005336D5">
              <w:rPr>
                <w:i/>
                <w:iCs/>
                <w:sz w:val="22"/>
                <w:szCs w:val="22"/>
              </w:rPr>
              <w:t xml:space="preserve">Miles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gloriosus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</w:t>
            </w:r>
            <w:r w:rsidRPr="005336D5">
              <w:rPr>
                <w:sz w:val="22"/>
                <w:szCs w:val="22"/>
              </w:rPr>
              <w:t xml:space="preserve">(il soldato sbruffone) </w:t>
            </w:r>
          </w:p>
          <w:p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b/>
                <w:bCs/>
                <w:sz w:val="22"/>
                <w:szCs w:val="22"/>
              </w:rPr>
            </w:pPr>
            <w:r w:rsidRPr="005336D5">
              <w:rPr>
                <w:b/>
                <w:bCs/>
                <w:sz w:val="22"/>
                <w:szCs w:val="22"/>
              </w:rPr>
              <w:t xml:space="preserve">Letteratura italiana </w:t>
            </w:r>
            <w:r w:rsidRPr="005336D5">
              <w:rPr>
                <w:sz w:val="22"/>
                <w:szCs w:val="22"/>
              </w:rPr>
              <w:t xml:space="preserve">I personaggi caricaturali di Boccaccio: Calandrino, frate Cipolla, </w:t>
            </w:r>
            <w:proofErr w:type="spellStart"/>
            <w:r w:rsidRPr="005336D5">
              <w:rPr>
                <w:sz w:val="22"/>
                <w:szCs w:val="22"/>
              </w:rPr>
              <w:t>Chichibio</w:t>
            </w:r>
            <w:proofErr w:type="spellEnd"/>
            <w:r w:rsidRPr="005336D5">
              <w:rPr>
                <w:sz w:val="22"/>
                <w:szCs w:val="22"/>
              </w:rPr>
              <w:t xml:space="preserve">; Pulci,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Morgante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</w:t>
            </w:r>
            <w:r w:rsidRPr="005336D5">
              <w:rPr>
                <w:sz w:val="22"/>
                <w:szCs w:val="22"/>
              </w:rPr>
              <w:t xml:space="preserve">e la “deformazione” del cavaliere tradizionale </w:t>
            </w:r>
          </w:p>
          <w:p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b/>
                <w:bCs/>
                <w:sz w:val="22"/>
                <w:szCs w:val="22"/>
              </w:rPr>
            </w:pPr>
            <w:r w:rsidRPr="005336D5">
              <w:rPr>
                <w:b/>
                <w:bCs/>
                <w:sz w:val="22"/>
                <w:szCs w:val="22"/>
              </w:rPr>
              <w:t xml:space="preserve">Letteratura francese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Gargantua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Pantagruele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</w:t>
            </w:r>
          </w:p>
          <w:p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b/>
              </w:rPr>
            </w:pPr>
            <w:r w:rsidRPr="005336D5">
              <w:rPr>
                <w:b/>
                <w:bCs/>
                <w:sz w:val="22"/>
                <w:szCs w:val="22"/>
              </w:rPr>
              <w:t xml:space="preserve">Storia dell’arte </w:t>
            </w:r>
            <w:r w:rsidRPr="005336D5">
              <w:rPr>
                <w:sz w:val="22"/>
                <w:szCs w:val="22"/>
              </w:rPr>
              <w:t xml:space="preserve">Il grottesco nell’arte medievale: le rappresentazioni di </w:t>
            </w:r>
            <w:proofErr w:type="spellStart"/>
            <w:r w:rsidRPr="005336D5">
              <w:rPr>
                <w:sz w:val="22"/>
                <w:szCs w:val="22"/>
              </w:rPr>
              <w:t>divinita</w:t>
            </w:r>
            <w:proofErr w:type="spellEnd"/>
            <w:r w:rsidRPr="005336D5">
              <w:rPr>
                <w:sz w:val="22"/>
                <w:szCs w:val="22"/>
              </w:rPr>
              <w:t>̀ infernali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latina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L’ospitalità presso i Germani:</w:t>
            </w:r>
            <w:r w:rsidR="00962034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Cesare,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De bello Gallico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, VI, 23</w:t>
            </w:r>
          </w:p>
          <w:p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italiana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Mecenatismo e ospitalità</w:t>
            </w:r>
          </w:p>
          <w:p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nelle corti rinascimentali italiane: Medici, Estensi,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Gonzaga ecc.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italiana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Dante,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Inferno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, XXIV-XXV (i ladri</w:t>
            </w:r>
          </w:p>
          <w:p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trasformati in serpenti); la maga Alcina nell’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Orlando furioso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di Ariosto; gli incantesimi di Armida nella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Gerusalemme liberata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di Tasso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spacing w:line="200" w:lineRule="atLeast"/>
              <w:rPr>
                <w:b/>
                <w:sz w:val="22"/>
                <w:szCs w:val="22"/>
              </w:rPr>
            </w:pPr>
            <w:r w:rsidRPr="005336D5">
              <w:rPr>
                <w:rFonts w:ascii="Times New Roman" w:hAnsi="Times New Roman"/>
                <w:b/>
                <w:sz w:val="22"/>
                <w:szCs w:val="22"/>
              </w:rPr>
              <w:t xml:space="preserve">Letteratura latina 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Lucrezio e la finalità didascalica del </w:t>
            </w:r>
            <w:r w:rsidRPr="005336D5">
              <w:rPr>
                <w:rFonts w:ascii="Times New Roman" w:hAnsi="Times New Roman"/>
                <w:i/>
                <w:sz w:val="22"/>
                <w:szCs w:val="22"/>
              </w:rPr>
              <w:t>De rerum natura</w:t>
            </w:r>
            <w:r w:rsidRPr="005336D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>(I, 921-950: la funzione della poesia)</w:t>
            </w:r>
          </w:p>
          <w:p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  <w:r w:rsidRPr="005336D5">
              <w:rPr>
                <w:b/>
                <w:sz w:val="22"/>
                <w:szCs w:val="22"/>
              </w:rPr>
              <w:t xml:space="preserve">Letteratura italiana </w:t>
            </w:r>
            <w:r w:rsidRPr="005336D5">
              <w:rPr>
                <w:sz w:val="22"/>
                <w:szCs w:val="22"/>
              </w:rPr>
              <w:t xml:space="preserve">Dante, </w:t>
            </w:r>
            <w:r w:rsidRPr="005336D5">
              <w:rPr>
                <w:i/>
                <w:iCs/>
                <w:sz w:val="22"/>
                <w:szCs w:val="22"/>
              </w:rPr>
              <w:t>Inferno</w:t>
            </w:r>
            <w:r w:rsidRPr="005336D5">
              <w:rPr>
                <w:sz w:val="22"/>
                <w:szCs w:val="22"/>
              </w:rPr>
              <w:t xml:space="preserve">, II, 6-9 (l’invocazione alle Muse) </w:t>
            </w:r>
          </w:p>
          <w:p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latina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Le donne pericolose: le cortigiane delle commedie plautine; il ritratto di Clodia nella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Pro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Caelio</w:t>
            </w:r>
            <w:proofErr w:type="spellEnd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di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lastRenderedPageBreak/>
              <w:t>Cicerone (47-50)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latina 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Catone il Censore, </w:t>
            </w:r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>De agri cultura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: i valori tradizionali, il </w:t>
            </w:r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pater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>familias</w:t>
            </w:r>
            <w:proofErr w:type="spellEnd"/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e la </w:t>
            </w:r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>villa rustica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5336D5">
              <w:rPr>
                <w:rFonts w:ascii="Times New Roman" w:hAnsi="Times New Roman"/>
                <w:sz w:val="22"/>
                <w:szCs w:val="22"/>
              </w:rPr>
              <w:t>Varrone</w:t>
            </w:r>
            <w:proofErr w:type="spellEnd"/>
            <w:r w:rsidRPr="005336D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>De re rustica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>:</w:t>
            </w:r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la decadenza della piccola azienda agricola; Cicerone, </w:t>
            </w:r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>officiis</w:t>
            </w:r>
            <w:proofErr w:type="spellEnd"/>
            <w:r w:rsidRPr="005336D5">
              <w:rPr>
                <w:rFonts w:ascii="Times New Roman" w:hAnsi="Times New Roman"/>
                <w:sz w:val="22"/>
                <w:szCs w:val="22"/>
              </w:rPr>
              <w:t>, I, 42: l’elogio dell’agricoltura e la condanna del commercio</w:t>
            </w:r>
          </w:p>
          <w:p w:rsidR="001E369C" w:rsidRPr="005336D5" w:rsidRDefault="001E369C" w:rsidP="00C47014"/>
        </w:tc>
        <w:tc>
          <w:tcPr>
            <w:tcW w:w="2977" w:type="dxa"/>
          </w:tcPr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>o stato di profugo e rifugiato politico; il diritto di asilo: art. 13 della Dichiarazione universale dei diritti umani (1948); art. 10 della Costituzione; artt. 18, 19 della Carta dei diritti fondamentali dell’Unione Europea</w:t>
            </w:r>
          </w:p>
          <w:p w:rsidR="001E369C" w:rsidRPr="005336D5" w:rsidRDefault="001E369C" w:rsidP="00C47014">
            <w:pPr>
              <w:pStyle w:val="NormaleWeb2"/>
              <w:spacing w:line="200" w:lineRule="atLeast"/>
              <w:ind w:right="0" w:firstLine="0"/>
              <w:rPr>
                <w:sz w:val="22"/>
                <w:szCs w:val="22"/>
              </w:rPr>
            </w:pPr>
            <w:r w:rsidRPr="005336D5">
              <w:rPr>
                <w:sz w:val="22"/>
              </w:rPr>
              <w:t xml:space="preserve">• </w:t>
            </w:r>
            <w:r w:rsidRPr="005336D5">
              <w:rPr>
                <w:sz w:val="22"/>
                <w:szCs w:val="22"/>
              </w:rPr>
              <w:t xml:space="preserve">Le agenzie specializzate </w:t>
            </w:r>
            <w:proofErr w:type="spellStart"/>
            <w:r w:rsidRPr="005336D5">
              <w:rPr>
                <w:sz w:val="22"/>
                <w:szCs w:val="22"/>
              </w:rPr>
              <w:t>dell’</w:t>
            </w:r>
            <w:r w:rsidRPr="005336D5">
              <w:rPr>
                <w:smallCaps/>
                <w:sz w:val="22"/>
                <w:szCs w:val="22"/>
              </w:rPr>
              <w:t>onu</w:t>
            </w:r>
            <w:proofErr w:type="spellEnd"/>
            <w:r w:rsidRPr="005336D5">
              <w:rPr>
                <w:sz w:val="22"/>
                <w:szCs w:val="22"/>
              </w:rPr>
              <w:t>: l’Alto Commissariato delle Nazioni Unite per i rifugiati (</w:t>
            </w:r>
            <w:proofErr w:type="spellStart"/>
            <w:r w:rsidRPr="005336D5">
              <w:rPr>
                <w:smallCaps/>
                <w:sz w:val="22"/>
                <w:szCs w:val="22"/>
              </w:rPr>
              <w:t>unhrc</w:t>
            </w:r>
            <w:proofErr w:type="spellEnd"/>
            <w:r w:rsidRPr="005336D5">
              <w:rPr>
                <w:sz w:val="22"/>
                <w:szCs w:val="22"/>
              </w:rPr>
              <w:t>)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</w:rPr>
            </w:pPr>
          </w:p>
          <w:p w:rsidR="001E369C" w:rsidRPr="005336D5" w:rsidRDefault="001E369C" w:rsidP="00C47014"/>
        </w:tc>
      </w:tr>
      <w:tr w:rsidR="005336D5" w:rsidRPr="005336D5" w:rsidTr="00C47014">
        <w:tc>
          <w:tcPr>
            <w:tcW w:w="14709" w:type="dxa"/>
            <w:gridSpan w:val="5"/>
          </w:tcPr>
          <w:p w:rsidR="001E369C" w:rsidRPr="005336D5" w:rsidRDefault="001E369C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:rsidR="001E369C" w:rsidRPr="005336D5" w:rsidRDefault="001E369C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2B63B8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2B63B8" w:rsidRPr="002B63B8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2B63B8" w:rsidRPr="002B63B8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1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CC6A4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2B63B8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</w:p>
          <w:p w:rsidR="001E369C" w:rsidRPr="005336D5" w:rsidRDefault="001E369C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2B63B8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smartclass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</w:t>
            </w:r>
          </w:p>
          <w:p w:rsidR="001E369C" w:rsidRPr="005336D5" w:rsidRDefault="001E369C" w:rsidP="00C47014">
            <w:pPr>
              <w:autoSpaceDE w:val="0"/>
              <w:textAlignment w:val="center"/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13" w:tgtFrame="_blank" w:tooltip="https://www.pearson.it/webinar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2B63B8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2B63B8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2B63B8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1E369C" w:rsidRPr="005336D5" w:rsidTr="00C47014">
        <w:tc>
          <w:tcPr>
            <w:tcW w:w="14709" w:type="dxa"/>
            <w:gridSpan w:val="5"/>
          </w:tcPr>
          <w:p w:rsidR="001E369C" w:rsidRPr="005336D5" w:rsidRDefault="001E369C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:rsidR="001E369C" w:rsidRPr="005336D5" w:rsidRDefault="001E369C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:rsidR="001E369C" w:rsidRPr="005336D5" w:rsidRDefault="001E369C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trike/>
                <w:sz w:val="22"/>
                <w:szCs w:val="22"/>
              </w:rPr>
              <w:t xml:space="preserve">- </w:t>
            </w:r>
            <w:proofErr w:type="spellStart"/>
            <w:r w:rsidRPr="005336D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Pr="005336D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Pr="005336D5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:rsidR="001E369C" w:rsidRPr="005336D5" w:rsidRDefault="001E369C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:rsidR="001E369C" w:rsidRPr="005336D5" w:rsidRDefault="001E369C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1E369C" w:rsidRPr="005336D5" w:rsidRDefault="001E369C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:rsidR="001E369C" w:rsidRPr="005336D5" w:rsidRDefault="00F8266D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1E369C" w:rsidRPr="005336D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:rsidR="001E369C" w:rsidRPr="005336D5" w:rsidRDefault="001E369C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D34580">
              <w:rPr>
                <w:rFonts w:ascii="Times New Roman" w:hAnsi="Times New Roman"/>
                <w:sz w:val="22"/>
                <w:szCs w:val="22"/>
              </w:rPr>
              <w:t>DI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:rsidR="001E369C" w:rsidRPr="005336D5" w:rsidRDefault="001E369C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Attività di avanguardia didattica:</w:t>
            </w:r>
            <w:r w:rsidR="00D345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  <w:szCs w:val="22"/>
              </w:rPr>
              <w:t>debate</w:t>
            </w:r>
            <w:proofErr w:type="spellEnd"/>
          </w:p>
          <w:p w:rsidR="001E369C" w:rsidRPr="005336D5" w:rsidRDefault="001E369C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Lavori di gruppo</w:t>
            </w:r>
          </w:p>
          <w:p w:rsidR="001E369C" w:rsidRPr="005336D5" w:rsidRDefault="001E369C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1E369C" w:rsidRPr="005336D5" w:rsidRDefault="001E369C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:rsidR="001E369C" w:rsidRPr="005336D5" w:rsidRDefault="001E369C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:rsidR="001E369C" w:rsidRPr="005336D5" w:rsidRDefault="001E369C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, Letture metriche</w:t>
            </w:r>
          </w:p>
          <w:p w:rsidR="001E369C" w:rsidRPr="005336D5" w:rsidRDefault="001E369C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proofErr w:type="gram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lastRenderedPageBreak/>
              <w:t>Video,Videolezioni</w:t>
            </w:r>
            <w:proofErr w:type="spellEnd"/>
            <w:proofErr w:type="gramEnd"/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Videosintesi</w:t>
            </w:r>
            <w:proofErr w:type="spellEnd"/>
          </w:p>
          <w:p w:rsidR="001E369C" w:rsidRPr="005336D5" w:rsidRDefault="001E369C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5336D5">
              <w:rPr>
                <w:rFonts w:ascii="Times New Roman" w:eastAsia="Arial Unicode MS" w:hAnsi="Times New Roman"/>
                <w:color w:val="auto"/>
              </w:rPr>
              <w:t xml:space="preserve">Analisi interattive </w:t>
            </w:r>
          </w:p>
          <w:p w:rsidR="001E369C" w:rsidRPr="005336D5" w:rsidRDefault="001E369C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:rsidR="001E369C" w:rsidRPr="005336D5" w:rsidRDefault="001E369C" w:rsidP="00C47014">
            <w:r w:rsidRPr="005336D5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:rsidR="001E369C" w:rsidRPr="005336D5" w:rsidRDefault="001E369C" w:rsidP="004A544E"/>
    <w:p w:rsidR="001E369C" w:rsidRPr="005336D5" w:rsidRDefault="001E369C">
      <w:pPr>
        <w:suppressAutoHyphens w:val="0"/>
        <w:spacing w:after="200" w:line="276" w:lineRule="auto"/>
      </w:pPr>
      <w:r w:rsidRPr="005336D5">
        <w:br w:type="page"/>
      </w:r>
    </w:p>
    <w:p w:rsidR="00D137EA" w:rsidRPr="005336D5" w:rsidRDefault="00D137EA" w:rsidP="00D137EA">
      <w:pPr>
        <w:tabs>
          <w:tab w:val="left" w:pos="11340"/>
        </w:tabs>
        <w:spacing w:line="100" w:lineRule="atLeast"/>
        <w:jc w:val="both"/>
      </w:pPr>
      <w:r w:rsidRPr="005336D5">
        <w:rPr>
          <w:rFonts w:ascii="Times New Roman" w:hAnsi="Times New Roman"/>
          <w:b/>
          <w:sz w:val="32"/>
          <w:szCs w:val="32"/>
        </w:rPr>
        <w:lastRenderedPageBreak/>
        <w:t>L’elegia e il giambo – La melica monodica</w:t>
      </w:r>
      <w:r w:rsidRPr="005336D5">
        <w:rPr>
          <w:rFonts w:ascii="Times New Roman" w:hAnsi="Times New Roman"/>
          <w:b/>
          <w:sz w:val="32"/>
          <w:szCs w:val="32"/>
        </w:rPr>
        <w:tab/>
      </w:r>
      <w:r w:rsidRPr="005336D5">
        <w:rPr>
          <w:rFonts w:ascii="Times New Roman" w:hAnsi="Times New Roman"/>
          <w:szCs w:val="24"/>
        </w:rPr>
        <w:t>tempi: febbraio-marzo</w:t>
      </w:r>
    </w:p>
    <w:p w:rsidR="00D137EA" w:rsidRPr="005336D5" w:rsidRDefault="00D137EA" w:rsidP="00D137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5336D5" w:rsidRPr="005336D5" w:rsidTr="00C47014">
        <w:tc>
          <w:tcPr>
            <w:tcW w:w="2885" w:type="dxa"/>
          </w:tcPr>
          <w:p w:rsidR="00D137EA" w:rsidRPr="005336D5" w:rsidRDefault="00D137E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</w:tc>
        <w:tc>
          <w:tcPr>
            <w:tcW w:w="2610" w:type="dxa"/>
          </w:tcPr>
          <w:p w:rsidR="00D137EA" w:rsidRPr="005336D5" w:rsidRDefault="00D137E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:rsidR="00D137EA" w:rsidRPr="005336D5" w:rsidRDefault="00D137E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:rsidR="00D137EA" w:rsidRPr="005336D5" w:rsidRDefault="00A150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:rsidR="00D137EA" w:rsidRPr="005336D5" w:rsidRDefault="00D137EA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F8266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F8266D" w:rsidRPr="00F8266D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F8266D" w:rsidRPr="00F8266D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="00F8266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(</w:t>
            </w:r>
            <w:hyperlink r:id="rId14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873D8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F8266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D137EA" w:rsidRPr="005336D5" w:rsidRDefault="00D137E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:rsidR="00D137EA" w:rsidRPr="005336D5" w:rsidRDefault="00D137E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:rsidR="00D137EA" w:rsidRPr="005336D5" w:rsidRDefault="00D137E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:rsidR="00D137EA" w:rsidRPr="005336D5" w:rsidRDefault="00D137E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:rsidR="00D137EA" w:rsidRPr="005336D5" w:rsidRDefault="00D137EA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5336D5" w:rsidRPr="005336D5" w:rsidTr="00C47014">
        <w:tc>
          <w:tcPr>
            <w:tcW w:w="2885" w:type="dxa"/>
          </w:tcPr>
          <w:p w:rsidR="00D137EA" w:rsidRPr="005336D5" w:rsidRDefault="00D137EA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Acquisire consapevolezza dei tratti più significativi della civiltà greca attraverso i testi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:rsidR="00D137EA" w:rsidRPr="005336D5" w:rsidRDefault="00D137EA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Imparare ad imparare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Progettare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Comunicare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Collaborare e partecipare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Risolvere problemi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D137EA" w:rsidRPr="005336D5" w:rsidRDefault="00D137EA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D137EA" w:rsidRPr="005336D5" w:rsidRDefault="00D137EA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5336D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D137EA" w:rsidRPr="005336D5" w:rsidRDefault="00D137EA" w:rsidP="00C47014"/>
        </w:tc>
        <w:tc>
          <w:tcPr>
            <w:tcW w:w="2610" w:type="dxa"/>
          </w:tcPr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morfosintattiche, metriche e il lessico dei testi esaminati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l’intenzione comunicativa e i punti nodali dello sviluppo espositivo e/o argomentativo dei testi esaminati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dei testi degli autori studiati anche attraverso il confronto con la traduzione d’autore proposta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strutture linguistiche, stilistiche e retoriche dei testi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modalità espressive del genere letterario di riferimento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Mettere in relazione i testi con l’opera di cui fanno parte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i collegamenti tra biografia degli autori studiati, produzione letteraria e contesto storico-letterario di riferimento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Utilizzare e confrontare i contributi critici sugli autori o su particolari aspetti dei loro testi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gli aspetti peculiari della civiltà greca, operando confronti con modelli culturali e sistemi di valori diversi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gli elementi di continuità o alterità dall’antico al moderno nella trasmissione di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tòpoi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modelli formali, valori estetici e culturali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e analizzare le strutture morfosintattiche e lessicali dei testi esaminati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font237" w:hAnsi="Times New Roman"/>
                <w:b/>
                <w:bCs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 nelle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strutture linguistiche dell’italiano gli elementi di derivazione greca e la loro evoluzione linguistica e semantica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/>
        </w:tc>
        <w:tc>
          <w:tcPr>
            <w:tcW w:w="3402" w:type="dxa"/>
          </w:tcPr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Le trasformazioni politico-sociali fra il VII e il VI secolo a.C.: le prime legislazioni e l’ascesa delle tirannidi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b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Luoghi e occasioni della lirica monodica: il simposio e il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tìaso</w:t>
            </w:r>
            <w:proofErr w:type="spellEnd"/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L’“io” lirico e il contesto del canto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L’ELEGIA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Una poesia per molte occasioni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vita, le opere e il pensiero dei principali poeti elegiaci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Mimnermo</w:t>
            </w:r>
            <w:proofErr w:type="spellEnd"/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TESTI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breve sogno della giovinezza,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1 Gent.-Pr.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«</w:t>
            </w:r>
            <w:r w:rsidRPr="005336D5">
              <w:rPr>
                <w:rFonts w:ascii="Times New Roman" w:hAnsi="Times New Roman" w:hint="eastAsia"/>
                <w:sz w:val="22"/>
              </w:rPr>
              <w:t>Come le foglie</w:t>
            </w:r>
            <w:r w:rsidRPr="005336D5">
              <w:rPr>
                <w:rFonts w:ascii="Times New Roman" w:hAnsi="Times New Roman"/>
                <w:sz w:val="22"/>
              </w:rPr>
              <w:t>»,</w:t>
            </w:r>
            <w:r w:rsidRPr="005336D5">
              <w:rPr>
                <w:rFonts w:ascii="Times New Roman" w:hAnsi="Times New Roman" w:hint="eastAsia"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8 Gent.-Pr.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/>
                <w:sz w:val="22"/>
              </w:rPr>
              <w:t>Solone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TESTI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L’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Eunomia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3 Gent.-Pr.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i/>
                <w:sz w:val="22"/>
              </w:rPr>
              <w:t>L</w:t>
            </w:r>
            <w:r w:rsidRPr="005336D5">
              <w:rPr>
                <w:rFonts w:ascii="Times New Roman" w:hAnsi="Times New Roman" w:hint="eastAsia"/>
                <w:i/>
                <w:sz w:val="22"/>
              </w:rPr>
              <w:t>’</w:t>
            </w:r>
            <w:r w:rsidRPr="005336D5">
              <w:rPr>
                <w:rFonts w:ascii="Times New Roman" w:hAnsi="Times New Roman"/>
                <w:i/>
                <w:sz w:val="22"/>
              </w:rPr>
              <w:t>Elegia alle Muse</w:t>
            </w:r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1 Gent.-Pr.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Teognide</w:t>
            </w:r>
            <w:proofErr w:type="spellEnd"/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TESTI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>invocazione rituale prima del simposio,</w:t>
            </w:r>
            <w:r w:rsidRPr="005336D5">
              <w:rPr>
                <w:rFonts w:ascii="MinionPro-It" w:eastAsiaTheme="minorHAnsi" w:hAnsi="MinionPro-It" w:cs="MinionPro-It"/>
                <w:i/>
                <w:iCs/>
                <w:kern w:val="0"/>
                <w:sz w:val="20"/>
                <w:lang w:eastAsia="en-US" w:bidi="ar-SA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 xml:space="preserve">1-4 W.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sigillo, 19-26 W.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 nuovi ricchi, 53-68 W.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 xml:space="preserve">indole del polpo, 213-218 W.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Bere sì, ma con misura, 837-840 W.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IL GIAMBO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La poesia dell’invettiva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vita, le opere e il pensiero dei principali poeti del giambo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Archiloco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TESTI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disprezzo della ricchezza,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19 W.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Due </w:t>
            </w:r>
            <w:r w:rsidRPr="005336D5">
              <w:rPr>
                <w:rFonts w:ascii="Times New Roman" w:hAnsi="Times New Roman" w:hint="eastAsia"/>
                <w:sz w:val="22"/>
              </w:rPr>
              <w:t>“</w:t>
            </w:r>
            <w:r w:rsidRPr="005336D5">
              <w:rPr>
                <w:rFonts w:ascii="Times New Roman" w:hAnsi="Times New Roman"/>
                <w:sz w:val="22"/>
              </w:rPr>
              <w:t>tipi guerreschi</w:t>
            </w:r>
            <w:r w:rsidRPr="005336D5">
              <w:rPr>
                <w:rFonts w:ascii="Times New Roman" w:hAnsi="Times New Roman" w:hint="eastAsia"/>
                <w:sz w:val="22"/>
              </w:rPr>
              <w:t>”</w:t>
            </w:r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114 W.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Presentazione,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1 W.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Una lancia per tutte le occasioni,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2 W.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Uno scudo non vale la vita,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5 W.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Semonide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TESTO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giambo contro le donne,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7 W.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Ipponatte</w:t>
            </w:r>
            <w:proofErr w:type="spellEnd"/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Un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 xml:space="preserve">invocazione parodistica,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32 W.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Invocazione per un mantello,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34 W. </w:t>
            </w: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LA MELICA MONODICA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Poesia, musica e canto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/>
                <w:sz w:val="22"/>
              </w:rPr>
              <w:t>Alceo</w:t>
            </w:r>
            <w:r w:rsidRPr="005336D5">
              <w:rPr>
                <w:rFonts w:ascii="Times New Roman" w:hAnsi="Times New Roman"/>
                <w:sz w:val="22"/>
              </w:rPr>
              <w:t>: poesia e lotta politica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produzione poetica: i temi, la varietà linguistica e stilistica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i/>
                <w:sz w:val="22"/>
              </w:rPr>
              <w:t>Inno ai Dioscuri</w:t>
            </w:r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34 V.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In balìa della tempesta,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208a V.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Brindiamo alla morte del </w:t>
            </w:r>
            <w:proofErr w:type="gramStart"/>
            <w:r w:rsidRPr="005336D5">
              <w:rPr>
                <w:rFonts w:ascii="Times New Roman" w:hAnsi="Times New Roman"/>
                <w:sz w:val="22"/>
              </w:rPr>
              <w:t>nemico!,</w:t>
            </w:r>
            <w:proofErr w:type="gramEnd"/>
            <w:r w:rsidRPr="005336D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332 V.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cottabo,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322 V.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«Beviamo ... Breve è il tempo»,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346 V.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Ornamenti conviviali,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362 V.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/>
                <w:sz w:val="22"/>
              </w:rPr>
              <w:t>Saffo</w:t>
            </w:r>
            <w:r w:rsidRPr="005336D5">
              <w:rPr>
                <w:rFonts w:ascii="Times New Roman" w:hAnsi="Times New Roman"/>
                <w:sz w:val="22"/>
              </w:rPr>
              <w:t xml:space="preserve">: la Musa del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tìaso</w:t>
            </w:r>
            <w:proofErr w:type="spellEnd"/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produzione poetica: i temi, la varietà linguistica e stilistica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Amore e guerra,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16 V. </w:t>
            </w: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Malattia d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 xml:space="preserve">amore,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31 V.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 xml:space="preserve">alba della luna,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96 V.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DINPro-Medium" w:eastAsiaTheme="minorHAnsi" w:hAnsi="DINPro-Medium" w:cs="DINPro-Medium"/>
                <w:kern w:val="0"/>
                <w:sz w:val="22"/>
                <w:szCs w:val="22"/>
                <w:lang w:eastAsia="en-US" w:bidi="ar-SA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ἀβ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ροσύν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α,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94 V.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«</w:t>
            </w:r>
            <w:r w:rsidRPr="005336D5">
              <w:rPr>
                <w:rFonts w:ascii="Times New Roman" w:hAnsi="Times New Roman" w:hint="eastAsia"/>
                <w:sz w:val="22"/>
              </w:rPr>
              <w:t xml:space="preserve">Alta sul ramo </w:t>
            </w:r>
            <w:proofErr w:type="spellStart"/>
            <w:r w:rsidRPr="005336D5">
              <w:rPr>
                <w:rFonts w:ascii="Times New Roman" w:hAnsi="Times New Roman" w:hint="eastAsia"/>
                <w:sz w:val="22"/>
              </w:rPr>
              <w:t>piu</w:t>
            </w:r>
            <w:proofErr w:type="spellEnd"/>
            <w:r w:rsidRPr="005336D5">
              <w:rPr>
                <w:rFonts w:ascii="Times New Roman" w:hAnsi="Times New Roman" w:hint="eastAsia"/>
                <w:sz w:val="22"/>
              </w:rPr>
              <w:t xml:space="preserve"> alto</w:t>
            </w:r>
            <w:r w:rsidRPr="005336D5">
              <w:rPr>
                <w:rFonts w:ascii="Times New Roman" w:hAnsi="Times New Roman"/>
                <w:sz w:val="22"/>
              </w:rPr>
              <w:t>»,</w:t>
            </w:r>
            <w:r w:rsidRPr="005336D5">
              <w:rPr>
                <w:rFonts w:ascii="Times New Roman" w:hAnsi="Times New Roman" w:hint="eastAsia"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105a V.</w:t>
            </w: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Per il ritorno del fratello,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5 V.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auctum</w:t>
            </w:r>
            <w:proofErr w:type="spellEnd"/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Anacreonte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: un intellettuale a corte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produzione poetica: i temi, la varietà linguistica e stilistica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Amore giocoso,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13 Gent.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Preparativi per il banchetto,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30 Gent. </w:t>
            </w: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La vecchiaia,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36 Gent. </w:t>
            </w: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Un manifesto di poetica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37 Gent.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Una questione di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χάρις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19 e 95 Gent. </w:t>
            </w: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:rsidR="00D137EA" w:rsidRPr="005336D5" w:rsidRDefault="00D137EA" w:rsidP="00C47014">
            <w:r w:rsidRPr="005336D5">
              <w:rPr>
                <w:rFonts w:ascii="Times New Roman" w:hAnsi="Times New Roman"/>
                <w:sz w:val="22"/>
              </w:rPr>
              <w:t>• L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 xml:space="preserve">oggetto del canto,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56 Gent. </w:t>
            </w:r>
          </w:p>
        </w:tc>
        <w:tc>
          <w:tcPr>
            <w:tcW w:w="2835" w:type="dxa"/>
          </w:tcPr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Letteratura latina</w:t>
            </w:r>
            <w:r w:rsidRPr="005336D5">
              <w:rPr>
                <w:rFonts w:ascii="Times New Roman" w:hAnsi="Times New Roman"/>
                <w:sz w:val="22"/>
              </w:rPr>
              <w:t xml:space="preserve"> Catullo,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carmen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5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i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5336D5">
              <w:rPr>
                <w:rFonts w:ascii="Times New Roman" w:hAnsi="Times New Roman"/>
                <w:sz w:val="22"/>
              </w:rPr>
              <w:t xml:space="preserve"> Petrarca, </w:t>
            </w:r>
            <w:r w:rsidRPr="005336D5">
              <w:rPr>
                <w:rFonts w:ascii="Times New Roman" w:hAnsi="Times New Roman"/>
                <w:i/>
                <w:sz w:val="22"/>
              </w:rPr>
              <w:t>La vita fugge e non s’arresta un’ora</w:t>
            </w:r>
            <w:r w:rsidRPr="005336D5">
              <w:rPr>
                <w:rFonts w:ascii="Times New Roman" w:hAnsi="Times New Roman"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lastRenderedPageBreak/>
              <w:t>(</w:t>
            </w:r>
            <w:r w:rsidRPr="005336D5">
              <w:rPr>
                <w:rFonts w:ascii="Times New Roman" w:hAnsi="Times New Roman"/>
                <w:i/>
                <w:sz w:val="22"/>
              </w:rPr>
              <w:t>Canzoniere</w:t>
            </w:r>
            <w:r w:rsidRPr="005336D5">
              <w:rPr>
                <w:rFonts w:ascii="Times New Roman" w:hAnsi="Times New Roman"/>
                <w:sz w:val="22"/>
              </w:rPr>
              <w:t xml:space="preserve">, CCLXXII); Lorenzo de’ Medici, </w:t>
            </w:r>
            <w:r w:rsidRPr="005336D5">
              <w:rPr>
                <w:rFonts w:ascii="Times New Roman" w:hAnsi="Times New Roman"/>
                <w:i/>
                <w:sz w:val="22"/>
              </w:rPr>
              <w:t>Trionfo di Bacco e Arianna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latina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Le opere politiche di Cicerone: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De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republica</w:t>
            </w:r>
            <w:proofErr w:type="spellEnd"/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De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legibus</w:t>
            </w:r>
            <w:proofErr w:type="spellEnd"/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italiana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Dante, il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De monarchia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e la riflessione sui supremi poteri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Filosofia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L’evoluzione del pensiero politico di Platone: la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Repubblica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="00962034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i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l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Politico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le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Leggi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; la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Politica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di Aristotele: l’organizzazione e i compiti dello Stato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Storia dell’arte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Lorenzetti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, Il buon governo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37EA" w:rsidRPr="005336D5" w:rsidRDefault="00D137EA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:rsidR="00D137EA" w:rsidRPr="005336D5" w:rsidRDefault="00D137EA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:rsidR="00D137EA" w:rsidRPr="005336D5" w:rsidRDefault="00D137EA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:rsidR="00D137EA" w:rsidRPr="005336D5" w:rsidRDefault="00D137EA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:rsidR="00D137EA" w:rsidRPr="005336D5" w:rsidRDefault="00D137EA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b/>
                <w:sz w:val="22"/>
                <w:szCs w:val="22"/>
              </w:rPr>
            </w:pPr>
            <w:r w:rsidRPr="005336D5">
              <w:rPr>
                <w:rFonts w:cs="DINNextW1G"/>
                <w:b/>
                <w:bCs/>
                <w:sz w:val="22"/>
                <w:szCs w:val="22"/>
              </w:rPr>
              <w:t xml:space="preserve">Letteratura latina </w:t>
            </w:r>
            <w:r w:rsidRPr="005336D5">
              <w:rPr>
                <w:rFonts w:cs="DINNextW1G"/>
                <w:sz w:val="22"/>
                <w:szCs w:val="22"/>
              </w:rPr>
              <w:t xml:space="preserve">Catone e il racconto dell’atto eroico del tribuno Quinto </w:t>
            </w:r>
            <w:proofErr w:type="spellStart"/>
            <w:r w:rsidRPr="005336D5">
              <w:rPr>
                <w:rFonts w:cs="DINNextW1G"/>
                <w:sz w:val="22"/>
                <w:szCs w:val="22"/>
              </w:rPr>
              <w:t>Cedicio</w:t>
            </w:r>
            <w:proofErr w:type="spellEnd"/>
            <w:r w:rsidRPr="005336D5">
              <w:rPr>
                <w:rFonts w:cs="DINNextW1G"/>
                <w:sz w:val="22"/>
                <w:szCs w:val="22"/>
              </w:rPr>
              <w:t xml:space="preserve">, in Gellio, </w:t>
            </w:r>
            <w:proofErr w:type="spellStart"/>
            <w:r w:rsidRPr="005336D5">
              <w:rPr>
                <w:rFonts w:cs="DINNextW1G"/>
                <w:i/>
                <w:iCs/>
                <w:sz w:val="22"/>
                <w:szCs w:val="22"/>
              </w:rPr>
              <w:t>Noctes</w:t>
            </w:r>
            <w:proofErr w:type="spellEnd"/>
            <w:r w:rsidRPr="005336D5">
              <w:rPr>
                <w:rFonts w:cs="DINNextW1G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36D5">
              <w:rPr>
                <w:rFonts w:cs="DINNextW1G"/>
                <w:i/>
                <w:iCs/>
                <w:sz w:val="22"/>
                <w:szCs w:val="22"/>
              </w:rPr>
              <w:t>Atticae</w:t>
            </w:r>
            <w:proofErr w:type="spellEnd"/>
            <w:r w:rsidRPr="005336D5">
              <w:rPr>
                <w:rFonts w:cs="DINNextW1G"/>
                <w:sz w:val="22"/>
                <w:szCs w:val="22"/>
              </w:rPr>
              <w:t xml:space="preserve">, III, 7; l’eroismo dei soldati in Cesare, </w:t>
            </w:r>
            <w:r w:rsidRPr="005336D5">
              <w:rPr>
                <w:rFonts w:cs="DINNextW1G"/>
                <w:i/>
                <w:iCs/>
                <w:sz w:val="22"/>
                <w:szCs w:val="22"/>
              </w:rPr>
              <w:t>De bello civili</w:t>
            </w:r>
            <w:r w:rsidRPr="005336D5">
              <w:rPr>
                <w:rFonts w:cs="DINNextW1G"/>
                <w:sz w:val="22"/>
                <w:szCs w:val="22"/>
              </w:rPr>
              <w:t>, III, 90: l’episodio di Crastino; i</w:t>
            </w:r>
            <w:r w:rsidRPr="005336D5">
              <w:rPr>
                <w:sz w:val="22"/>
                <w:szCs w:val="22"/>
              </w:rPr>
              <w:t xml:space="preserve"> </w:t>
            </w:r>
            <w:proofErr w:type="spellStart"/>
            <w:r w:rsidRPr="005336D5">
              <w:rPr>
                <w:i/>
                <w:sz w:val="22"/>
                <w:szCs w:val="22"/>
              </w:rPr>
              <w:t>poetae</w:t>
            </w:r>
            <w:proofErr w:type="spellEnd"/>
            <w:r w:rsidRPr="005336D5">
              <w:rPr>
                <w:i/>
                <w:sz w:val="22"/>
                <w:szCs w:val="22"/>
              </w:rPr>
              <w:t xml:space="preserve"> novi</w:t>
            </w:r>
            <w:r w:rsidRPr="005336D5">
              <w:rPr>
                <w:b/>
                <w:sz w:val="22"/>
                <w:szCs w:val="22"/>
              </w:rPr>
              <w:t xml:space="preserve"> </w:t>
            </w:r>
            <w:r w:rsidRPr="005336D5">
              <w:rPr>
                <w:sz w:val="22"/>
                <w:szCs w:val="22"/>
              </w:rPr>
              <w:t xml:space="preserve">e la distanza dai </w:t>
            </w:r>
            <w:proofErr w:type="spellStart"/>
            <w:r w:rsidRPr="005336D5">
              <w:rPr>
                <w:i/>
                <w:sz w:val="22"/>
                <w:szCs w:val="22"/>
              </w:rPr>
              <w:t>mores</w:t>
            </w:r>
            <w:proofErr w:type="spellEnd"/>
            <w:r w:rsidRPr="005336D5">
              <w:rPr>
                <w:i/>
                <w:sz w:val="22"/>
                <w:szCs w:val="22"/>
              </w:rPr>
              <w:t xml:space="preserve"> </w:t>
            </w:r>
            <w:r w:rsidRPr="005336D5">
              <w:rPr>
                <w:sz w:val="22"/>
                <w:szCs w:val="22"/>
              </w:rPr>
              <w:t>della tradizione</w:t>
            </w:r>
          </w:p>
          <w:p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b/>
                <w:bCs/>
                <w:sz w:val="22"/>
                <w:szCs w:val="22"/>
              </w:rPr>
            </w:pPr>
            <w:r w:rsidRPr="005336D5">
              <w:rPr>
                <w:b/>
                <w:sz w:val="22"/>
                <w:szCs w:val="22"/>
              </w:rPr>
              <w:t xml:space="preserve">Letteratura italiana </w:t>
            </w:r>
            <w:r w:rsidRPr="005336D5">
              <w:rPr>
                <w:sz w:val="22"/>
                <w:szCs w:val="22"/>
              </w:rPr>
              <w:t>Le novelle di</w:t>
            </w:r>
            <w:r w:rsidRPr="005336D5">
              <w:rPr>
                <w:b/>
                <w:sz w:val="22"/>
                <w:szCs w:val="22"/>
              </w:rPr>
              <w:t xml:space="preserve"> </w:t>
            </w:r>
            <w:r w:rsidRPr="005336D5">
              <w:rPr>
                <w:sz w:val="22"/>
                <w:szCs w:val="22"/>
              </w:rPr>
              <w:t>Boccaccio tra antichi valori feudali e nuova mentalità borghese (</w:t>
            </w:r>
            <w:r w:rsidRPr="005336D5">
              <w:rPr>
                <w:i/>
                <w:iCs/>
                <w:sz w:val="22"/>
                <w:szCs w:val="22"/>
              </w:rPr>
              <w:t xml:space="preserve">Federigo degli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Alberighi</w:t>
            </w:r>
            <w:proofErr w:type="spellEnd"/>
            <w:r w:rsidRPr="005336D5">
              <w:rPr>
                <w:sz w:val="22"/>
                <w:szCs w:val="22"/>
              </w:rPr>
              <w:t>,</w:t>
            </w:r>
            <w:r w:rsidRPr="005336D5">
              <w:rPr>
                <w:i/>
                <w:iCs/>
                <w:sz w:val="22"/>
                <w:szCs w:val="22"/>
              </w:rPr>
              <w:t xml:space="preserve"> Guido Cavalcanti</w:t>
            </w:r>
            <w:r w:rsidRPr="005336D5">
              <w:rPr>
                <w:sz w:val="22"/>
                <w:szCs w:val="22"/>
              </w:rPr>
              <w:t>,</w:t>
            </w:r>
            <w:r w:rsidRPr="005336D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Nastagio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degli Onesti</w:t>
            </w:r>
            <w:r w:rsidRPr="005336D5">
              <w:rPr>
                <w:sz w:val="22"/>
                <w:szCs w:val="22"/>
              </w:rPr>
              <w:t>,</w:t>
            </w:r>
            <w:r w:rsidRPr="005336D5">
              <w:rPr>
                <w:i/>
                <w:iCs/>
                <w:sz w:val="22"/>
                <w:szCs w:val="22"/>
              </w:rPr>
              <w:t xml:space="preserve"> Griselda</w:t>
            </w:r>
            <w:r w:rsidRPr="005336D5">
              <w:rPr>
                <w:sz w:val="22"/>
                <w:szCs w:val="22"/>
              </w:rPr>
              <w:t>)</w:t>
            </w:r>
          </w:p>
          <w:p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sz w:val="22"/>
                <w:szCs w:val="22"/>
              </w:rPr>
            </w:pPr>
            <w:r w:rsidRPr="005336D5">
              <w:rPr>
                <w:rFonts w:cs="DINNextW1G"/>
                <w:b/>
                <w:bCs/>
                <w:sz w:val="22"/>
                <w:szCs w:val="22"/>
              </w:rPr>
              <w:t xml:space="preserve">Storia </w:t>
            </w:r>
            <w:r w:rsidRPr="005336D5">
              <w:rPr>
                <w:rFonts w:cs="DINNextW1G"/>
                <w:sz w:val="22"/>
                <w:szCs w:val="22"/>
              </w:rPr>
              <w:t xml:space="preserve">La </w:t>
            </w:r>
            <w:proofErr w:type="spellStart"/>
            <w:r w:rsidRPr="005336D5">
              <w:rPr>
                <w:rFonts w:cs="DINNextW1G"/>
                <w:sz w:val="22"/>
                <w:szCs w:val="22"/>
              </w:rPr>
              <w:t>societa</w:t>
            </w:r>
            <w:proofErr w:type="spellEnd"/>
            <w:r w:rsidRPr="005336D5">
              <w:rPr>
                <w:rFonts w:cs="DINNextW1G"/>
                <w:sz w:val="22"/>
                <w:szCs w:val="22"/>
              </w:rPr>
              <w:t xml:space="preserve">̀ alto-medievale: </w:t>
            </w:r>
            <w:proofErr w:type="spellStart"/>
            <w:r w:rsidRPr="005336D5">
              <w:rPr>
                <w:rFonts w:cs="DINNextW1G"/>
                <w:i/>
                <w:iCs/>
                <w:sz w:val="22"/>
                <w:szCs w:val="22"/>
              </w:rPr>
              <w:t>laboratores</w:t>
            </w:r>
            <w:proofErr w:type="spellEnd"/>
            <w:r w:rsidRPr="005336D5">
              <w:rPr>
                <w:rFonts w:cs="DINNextW1G"/>
                <w:sz w:val="22"/>
                <w:szCs w:val="22"/>
              </w:rPr>
              <w:t xml:space="preserve">, </w:t>
            </w:r>
            <w:proofErr w:type="spellStart"/>
            <w:r w:rsidRPr="005336D5">
              <w:rPr>
                <w:rFonts w:cs="DINNextW1G"/>
                <w:i/>
                <w:iCs/>
                <w:sz w:val="22"/>
                <w:szCs w:val="22"/>
              </w:rPr>
              <w:t>bellatores</w:t>
            </w:r>
            <w:proofErr w:type="spellEnd"/>
            <w:r w:rsidRPr="005336D5">
              <w:rPr>
                <w:rFonts w:cs="DINNextW1G"/>
                <w:sz w:val="22"/>
                <w:szCs w:val="22"/>
              </w:rPr>
              <w:t xml:space="preserve">, </w:t>
            </w:r>
            <w:proofErr w:type="spellStart"/>
            <w:r w:rsidRPr="005336D5">
              <w:rPr>
                <w:rFonts w:cs="DINNextW1G"/>
                <w:i/>
                <w:iCs/>
                <w:sz w:val="22"/>
                <w:szCs w:val="22"/>
              </w:rPr>
              <w:t>oratores</w:t>
            </w:r>
            <w:proofErr w:type="spellEnd"/>
            <w:r w:rsidRPr="005336D5">
              <w:rPr>
                <w:rFonts w:cs="DINNextW1G"/>
                <w:sz w:val="22"/>
                <w:szCs w:val="22"/>
              </w:rPr>
              <w:t xml:space="preserve">; la figura del cavaliere </w:t>
            </w:r>
          </w:p>
          <w:p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sz w:val="22"/>
                <w:szCs w:val="22"/>
              </w:rPr>
            </w:pPr>
          </w:p>
          <w:p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sz w:val="22"/>
                <w:szCs w:val="22"/>
              </w:rPr>
            </w:pPr>
          </w:p>
          <w:p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sz w:val="22"/>
                <w:szCs w:val="22"/>
              </w:rPr>
            </w:pP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italiana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Dante e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le rime petrose: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Così nel mio parlar voglio esser aspro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e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Chi udisse tossir la malfatata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(dalle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Rime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); Boccaccio contro le donne: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Il Corbaccio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; Machiavelli e l’insopportabilità delle donne: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Belfagor</w:t>
            </w:r>
            <w:proofErr w:type="spellEnd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arcidiavolo</w:t>
            </w:r>
          </w:p>
          <w:p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sz w:val="22"/>
                <w:szCs w:val="22"/>
              </w:rPr>
            </w:pPr>
          </w:p>
          <w:p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sz w:val="22"/>
                <w:szCs w:val="22"/>
              </w:rPr>
            </w:pPr>
          </w:p>
          <w:p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sz w:val="22"/>
                <w:szCs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latina </w:t>
            </w:r>
            <w:r w:rsidRPr="005336D5">
              <w:rPr>
                <w:rFonts w:ascii="Times New Roman" w:hAnsi="Times New Roman"/>
                <w:sz w:val="22"/>
              </w:rPr>
              <w:t xml:space="preserve">L’ironia e l’invettiva nel </w:t>
            </w:r>
            <w:r w:rsidRPr="005336D5">
              <w:rPr>
                <w:rFonts w:ascii="Times New Roman" w:hAnsi="Times New Roman"/>
                <w:i/>
                <w:sz w:val="22"/>
              </w:rPr>
              <w:t xml:space="preserve">Liber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Catullianus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:</w:t>
            </w:r>
            <w:r w:rsidRPr="005336D5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>Catullo,</w:t>
            </w:r>
            <w:r w:rsidRPr="005336D5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t>carmina</w:t>
            </w:r>
            <w:r w:rsidRPr="005336D5">
              <w:rPr>
                <w:rFonts w:ascii="Times New Roman" w:hAnsi="Times New Roman"/>
                <w:sz w:val="22"/>
              </w:rPr>
              <w:t xml:space="preserve"> 36, 49, 52, 93</w:t>
            </w: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5336D5">
              <w:rPr>
                <w:rFonts w:ascii="Times New Roman" w:hAnsi="Times New Roman"/>
                <w:sz w:val="22"/>
              </w:rPr>
              <w:t>I sonetti in stile realistico-burlesco di Dante; la poesia comico-realistica: Cecco Angiolieri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  <w:r w:rsidRPr="005336D5">
              <w:rPr>
                <w:rFonts w:ascii="Times New Roman" w:hAnsi="Times New Roman"/>
                <w:b/>
                <w:bCs/>
                <w:sz w:val="22"/>
              </w:rPr>
              <w:t xml:space="preserve">Letteratura latina </w:t>
            </w:r>
            <w:r w:rsidRPr="005336D5">
              <w:rPr>
                <w:rFonts w:ascii="Times New Roman" w:hAnsi="Times New Roman"/>
                <w:sz w:val="22"/>
              </w:rPr>
              <w:t xml:space="preserve">La fine della 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res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publica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; le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Catilinariae</w:t>
            </w:r>
            <w:proofErr w:type="spellEnd"/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 xml:space="preserve">e le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Philippicae</w:t>
            </w:r>
            <w:proofErr w:type="spellEnd"/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 xml:space="preserve">di Cicerone; Sallustio ed il 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lastRenderedPageBreak/>
              <w:t xml:space="preserve">De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Catilinae</w:t>
            </w:r>
            <w:proofErr w:type="spellEnd"/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coniuratione</w:t>
            </w:r>
            <w:proofErr w:type="spellEnd"/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5336D5">
              <w:rPr>
                <w:rFonts w:ascii="Times New Roman" w:hAnsi="Times New Roman"/>
                <w:sz w:val="22"/>
              </w:rPr>
              <w:t>Dante: l’impegno politico e l’esilio; il canto politico dell’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Inferno </w:t>
            </w:r>
            <w:r w:rsidRPr="005336D5">
              <w:rPr>
                <w:rFonts w:ascii="Times New Roman" w:hAnsi="Times New Roman"/>
                <w:sz w:val="22"/>
              </w:rPr>
              <w:t xml:space="preserve">(VI, 34-93) </w:t>
            </w: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b/>
                <w:bCs/>
                <w:sz w:val="22"/>
              </w:rPr>
              <w:t xml:space="preserve">Storia </w:t>
            </w:r>
            <w:r w:rsidRPr="005336D5">
              <w:rPr>
                <w:rFonts w:ascii="Times New Roman" w:hAnsi="Times New Roman"/>
                <w:sz w:val="22"/>
              </w:rPr>
              <w:t>L’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eta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̀ dei Comuni; la questione della democrazia comunale; i conflitti sociali e politici all’interno dei Comuni; il caso di Firenze</w:t>
            </w: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b/>
                <w:bCs/>
                <w:sz w:val="22"/>
                <w:szCs w:val="22"/>
              </w:rPr>
            </w:pPr>
            <w:r w:rsidRPr="005336D5">
              <w:rPr>
                <w:b/>
                <w:bCs/>
                <w:sz w:val="22"/>
                <w:szCs w:val="22"/>
              </w:rPr>
              <w:t xml:space="preserve">Letteratura latina </w:t>
            </w:r>
            <w:r w:rsidRPr="005336D5">
              <w:rPr>
                <w:sz w:val="22"/>
                <w:szCs w:val="22"/>
              </w:rPr>
              <w:t xml:space="preserve">Catullo e la violazione del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foedus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amoris</w:t>
            </w:r>
            <w:proofErr w:type="spellEnd"/>
            <w:r w:rsidRPr="005336D5">
              <w:rPr>
                <w:sz w:val="22"/>
                <w:szCs w:val="22"/>
              </w:rPr>
              <w:t xml:space="preserve">: </w:t>
            </w:r>
            <w:r w:rsidRPr="005336D5">
              <w:rPr>
                <w:i/>
                <w:iCs/>
                <w:sz w:val="22"/>
                <w:szCs w:val="22"/>
              </w:rPr>
              <w:t xml:space="preserve">carmina </w:t>
            </w:r>
            <w:r w:rsidRPr="005336D5">
              <w:rPr>
                <w:sz w:val="22"/>
                <w:szCs w:val="22"/>
              </w:rPr>
              <w:t xml:space="preserve">8, 11, 51, 72, 75, 76; Lucrezio, </w:t>
            </w:r>
            <w:r w:rsidRPr="005336D5">
              <w:rPr>
                <w:i/>
                <w:iCs/>
                <w:sz w:val="22"/>
                <w:szCs w:val="22"/>
              </w:rPr>
              <w:t>De rerum natura</w:t>
            </w:r>
            <w:r w:rsidRPr="005336D5">
              <w:rPr>
                <w:sz w:val="22"/>
                <w:szCs w:val="22"/>
              </w:rPr>
              <w:t xml:space="preserve">, IV, 1058-1140 (il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furor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</w:t>
            </w:r>
            <w:r w:rsidRPr="005336D5">
              <w:rPr>
                <w:sz w:val="22"/>
                <w:szCs w:val="22"/>
              </w:rPr>
              <w:t>dell’amore)</w:t>
            </w:r>
          </w:p>
          <w:p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sz w:val="22"/>
                <w:szCs w:val="22"/>
              </w:rPr>
            </w:pPr>
            <w:r w:rsidRPr="005336D5">
              <w:rPr>
                <w:b/>
                <w:bCs/>
                <w:sz w:val="22"/>
                <w:szCs w:val="22"/>
              </w:rPr>
              <w:t xml:space="preserve">Letteratura italiana </w:t>
            </w:r>
            <w:r w:rsidRPr="005336D5">
              <w:rPr>
                <w:sz w:val="22"/>
                <w:szCs w:val="22"/>
              </w:rPr>
              <w:t xml:space="preserve">Dante, </w:t>
            </w:r>
            <w:r w:rsidRPr="005336D5">
              <w:rPr>
                <w:i/>
                <w:iCs/>
                <w:sz w:val="22"/>
                <w:szCs w:val="22"/>
              </w:rPr>
              <w:t>Inferno</w:t>
            </w:r>
            <w:r w:rsidRPr="005336D5">
              <w:rPr>
                <w:sz w:val="22"/>
                <w:szCs w:val="22"/>
              </w:rPr>
              <w:t xml:space="preserve">, V (la passione di Paolo e Francesca); Petrarca,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Secretum</w:t>
            </w:r>
            <w:proofErr w:type="spellEnd"/>
            <w:r w:rsidRPr="005336D5">
              <w:rPr>
                <w:sz w:val="22"/>
                <w:szCs w:val="22"/>
              </w:rPr>
              <w:t xml:space="preserve">, III (l’amore per Laura) e </w:t>
            </w:r>
            <w:r w:rsidRPr="005336D5">
              <w:rPr>
                <w:i/>
                <w:iCs/>
                <w:sz w:val="22"/>
                <w:szCs w:val="22"/>
              </w:rPr>
              <w:t>Canzoniere</w:t>
            </w:r>
            <w:r w:rsidRPr="005336D5">
              <w:rPr>
                <w:sz w:val="22"/>
                <w:szCs w:val="22"/>
              </w:rPr>
              <w:t>, CXXXIV (</w:t>
            </w:r>
            <w:r w:rsidRPr="005336D5">
              <w:rPr>
                <w:i/>
                <w:iCs/>
                <w:sz w:val="22"/>
                <w:szCs w:val="22"/>
              </w:rPr>
              <w:t>Pace non trovo e non ho da far guerra</w:t>
            </w:r>
            <w:r w:rsidRPr="005336D5">
              <w:rPr>
                <w:sz w:val="22"/>
                <w:szCs w:val="22"/>
              </w:rPr>
              <w:t xml:space="preserve">); Boccaccio, </w:t>
            </w:r>
            <w:r w:rsidRPr="005336D5">
              <w:rPr>
                <w:i/>
                <w:iCs/>
                <w:sz w:val="22"/>
                <w:szCs w:val="22"/>
              </w:rPr>
              <w:t>Decameron</w:t>
            </w:r>
            <w:r w:rsidRPr="005336D5">
              <w:rPr>
                <w:sz w:val="22"/>
                <w:szCs w:val="22"/>
              </w:rPr>
              <w:t xml:space="preserve">: gli amori infelici di Tancredi e </w:t>
            </w:r>
            <w:proofErr w:type="spellStart"/>
            <w:r w:rsidRPr="005336D5">
              <w:rPr>
                <w:sz w:val="22"/>
                <w:szCs w:val="22"/>
              </w:rPr>
              <w:t>Ghismunda</w:t>
            </w:r>
            <w:proofErr w:type="spellEnd"/>
            <w:r w:rsidRPr="005336D5">
              <w:rPr>
                <w:sz w:val="22"/>
                <w:szCs w:val="22"/>
              </w:rPr>
              <w:t xml:space="preserve"> e di </w:t>
            </w:r>
            <w:proofErr w:type="spellStart"/>
            <w:r w:rsidRPr="005336D5">
              <w:rPr>
                <w:sz w:val="22"/>
                <w:szCs w:val="22"/>
              </w:rPr>
              <w:t>Lisabetta</w:t>
            </w:r>
            <w:proofErr w:type="spellEnd"/>
            <w:r w:rsidRPr="005336D5">
              <w:rPr>
                <w:sz w:val="22"/>
                <w:szCs w:val="22"/>
              </w:rPr>
              <w:t xml:space="preserve"> da </w:t>
            </w:r>
            <w:r w:rsidRPr="005336D5">
              <w:rPr>
                <w:sz w:val="22"/>
                <w:szCs w:val="22"/>
              </w:rPr>
              <w:lastRenderedPageBreak/>
              <w:t>Messina; Ariosto, la follia di Orlando, dall</w:t>
            </w:r>
            <w:r w:rsidRPr="005336D5">
              <w:rPr>
                <w:i/>
                <w:iCs/>
                <w:sz w:val="22"/>
                <w:szCs w:val="22"/>
              </w:rPr>
              <w:t>’Orlando furioso</w:t>
            </w:r>
            <w:r w:rsidRPr="005336D5">
              <w:rPr>
                <w:sz w:val="22"/>
                <w:szCs w:val="22"/>
              </w:rPr>
              <w:t xml:space="preserve">, XXIII, 23-136; XXIV, 1-13 </w:t>
            </w:r>
          </w:p>
          <w:p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sz w:val="22"/>
                <w:szCs w:val="22"/>
              </w:rPr>
            </w:pPr>
            <w:r w:rsidRPr="005336D5">
              <w:rPr>
                <w:b/>
                <w:bCs/>
                <w:sz w:val="22"/>
                <w:szCs w:val="22"/>
              </w:rPr>
              <w:t xml:space="preserve">Letteratura inglese </w:t>
            </w:r>
            <w:r w:rsidRPr="005336D5">
              <w:rPr>
                <w:sz w:val="22"/>
                <w:szCs w:val="22"/>
              </w:rPr>
              <w:t xml:space="preserve">Shakespeare, </w:t>
            </w:r>
            <w:r w:rsidRPr="005336D5">
              <w:rPr>
                <w:i/>
                <w:iCs/>
                <w:sz w:val="22"/>
                <w:szCs w:val="22"/>
              </w:rPr>
              <w:t xml:space="preserve">Romeo e Giulietta 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eastAsia="DINPro-Regular"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</w:pPr>
            <w:r w:rsidRPr="005336D5">
              <w:rPr>
                <w:b/>
                <w:bCs/>
                <w:sz w:val="22"/>
                <w:szCs w:val="22"/>
              </w:rPr>
              <w:t>Letteratura italiana</w:t>
            </w:r>
            <w:r w:rsidRPr="005336D5">
              <w:rPr>
                <w:bCs/>
                <w:sz w:val="22"/>
                <w:szCs w:val="22"/>
              </w:rPr>
              <w:t xml:space="preserve"> Petrarca e il paesaggio esteriore come specchio del mondo interiore: l’ascesa al monte Ventoso </w:t>
            </w:r>
            <w:r w:rsidRPr="005336D5">
              <w:rPr>
                <w:sz w:val="22"/>
                <w:szCs w:val="22"/>
              </w:rPr>
              <w:t xml:space="preserve">dalle </w:t>
            </w:r>
            <w:r w:rsidRPr="005336D5">
              <w:rPr>
                <w:i/>
                <w:iCs/>
                <w:sz w:val="22"/>
                <w:szCs w:val="22"/>
              </w:rPr>
              <w:t>Familiari</w:t>
            </w:r>
            <w:r w:rsidRPr="005336D5">
              <w:rPr>
                <w:sz w:val="22"/>
                <w:szCs w:val="22"/>
              </w:rPr>
              <w:t xml:space="preserve">, IV, 1; </w:t>
            </w:r>
            <w:r w:rsidRPr="005336D5">
              <w:rPr>
                <w:i/>
                <w:iCs/>
                <w:sz w:val="22"/>
                <w:szCs w:val="22"/>
              </w:rPr>
              <w:t xml:space="preserve">Solo et pensoso i più deserti campi </w:t>
            </w:r>
            <w:r w:rsidRPr="005336D5">
              <w:rPr>
                <w:rFonts w:eastAsia="DINPro-Regular"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>(</w:t>
            </w:r>
            <w:r w:rsidRPr="005336D5">
              <w:rPr>
                <w:rFonts w:eastAsia="DINPro-Regular"/>
                <w:i/>
                <w:iCs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>C</w:t>
            </w:r>
            <w:r w:rsidRPr="005336D5">
              <w:rPr>
                <w:i/>
                <w:iCs/>
                <w:sz w:val="22"/>
                <w:szCs w:val="22"/>
              </w:rPr>
              <w:t>anzonier</w:t>
            </w:r>
            <w:r w:rsidRPr="005336D5">
              <w:rPr>
                <w:rFonts w:eastAsia="DINPro-Regular"/>
                <w:i/>
                <w:iCs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>e</w:t>
            </w:r>
            <w:r w:rsidRPr="005336D5">
              <w:rPr>
                <w:rFonts w:eastAsia="DINPro-Regular"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>, XXXV);</w:t>
            </w:r>
            <w:r w:rsidRPr="005336D5">
              <w:rPr>
                <w:rFonts w:eastAsia="DINPro-Regular"/>
                <w:i/>
                <w:iCs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5336D5">
              <w:rPr>
                <w:bCs/>
                <w:i/>
                <w:iCs/>
                <w:sz w:val="22"/>
                <w:szCs w:val="22"/>
              </w:rPr>
              <w:t>Chiare, fresche et dolci acque</w:t>
            </w:r>
            <w:r w:rsidRPr="005336D5">
              <w:rPr>
                <w:bCs/>
                <w:sz w:val="22"/>
                <w:szCs w:val="22"/>
              </w:rPr>
              <w:t xml:space="preserve"> (</w:t>
            </w:r>
            <w:r w:rsidRPr="005336D5">
              <w:rPr>
                <w:i/>
                <w:iCs/>
                <w:sz w:val="22"/>
                <w:szCs w:val="22"/>
              </w:rPr>
              <w:t>Canzoniere</w:t>
            </w:r>
            <w:r w:rsidRPr="005336D5">
              <w:rPr>
                <w:sz w:val="22"/>
                <w:szCs w:val="22"/>
              </w:rPr>
              <w:t xml:space="preserve">, CXXVI); </w:t>
            </w:r>
            <w:proofErr w:type="spellStart"/>
            <w:r w:rsidRPr="005336D5">
              <w:rPr>
                <w:rFonts w:eastAsia="DINPro-Regular"/>
                <w:bCs/>
                <w:i/>
                <w:iCs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>Z</w:t>
            </w:r>
            <w:r w:rsidRPr="005336D5">
              <w:rPr>
                <w:i/>
                <w:iCs/>
                <w:sz w:val="22"/>
                <w:szCs w:val="22"/>
              </w:rPr>
              <w:t>ephiro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torna, e ’l bel tempo rimena</w:t>
            </w:r>
            <w:r w:rsidRPr="005336D5">
              <w:rPr>
                <w:rFonts w:eastAsia="DINPro-Regular"/>
                <w:bCs/>
                <w:i/>
                <w:iCs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5336D5">
              <w:rPr>
                <w:rFonts w:eastAsia="DINPro-Regular"/>
                <w:bCs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>(</w:t>
            </w:r>
            <w:r w:rsidRPr="005336D5">
              <w:rPr>
                <w:i/>
                <w:iCs/>
                <w:sz w:val="22"/>
                <w:szCs w:val="22"/>
              </w:rPr>
              <w:t>Canzoniere</w:t>
            </w:r>
            <w:r w:rsidRPr="005336D5">
              <w:rPr>
                <w:iCs/>
                <w:sz w:val="22"/>
                <w:szCs w:val="22"/>
              </w:rPr>
              <w:t>, CCCX</w:t>
            </w:r>
            <w:r w:rsidRPr="005336D5">
              <w:rPr>
                <w:rFonts w:eastAsia="DINPro-Regular"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>)</w:t>
            </w:r>
          </w:p>
          <w:p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latina </w:t>
            </w:r>
            <w:r w:rsidRPr="005336D5">
              <w:rPr>
                <w:rFonts w:ascii="Times New Roman" w:hAnsi="Times New Roman"/>
                <w:sz w:val="22"/>
              </w:rPr>
              <w:t xml:space="preserve">Il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lepos</w:t>
            </w:r>
            <w:proofErr w:type="spellEnd"/>
            <w:r w:rsidRPr="005336D5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 xml:space="preserve">dei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poetae</w:t>
            </w:r>
            <w:proofErr w:type="spellEnd"/>
            <w:r w:rsidRPr="005336D5">
              <w:rPr>
                <w:rFonts w:ascii="Times New Roman" w:hAnsi="Times New Roman"/>
                <w:i/>
                <w:sz w:val="22"/>
              </w:rPr>
              <w:t xml:space="preserve"> novi </w:t>
            </w:r>
            <w:r w:rsidRPr="005336D5">
              <w:rPr>
                <w:rFonts w:ascii="Times New Roman" w:hAnsi="Times New Roman"/>
                <w:sz w:val="22"/>
              </w:rPr>
              <w:t>e di Catullo (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carmen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1)</w:t>
            </w: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i/>
                <w:iCs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5336D5">
              <w:rPr>
                <w:rFonts w:ascii="Times New Roman" w:hAnsi="Times New Roman"/>
                <w:sz w:val="22"/>
              </w:rPr>
              <w:t xml:space="preserve">Amore e “gentilezza” nei poeti del Dolce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stil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novo:</w:t>
            </w:r>
            <w:r w:rsidRPr="005336D5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Guinizzelli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Al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cor</w:t>
            </w:r>
            <w:proofErr w:type="spellEnd"/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 gentil rempaira sempre amore </w:t>
            </w: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eastAsia="DINPro-Regular" w:hAnsi="Times New Roman"/>
                <w:b/>
                <w:bCs/>
                <w:spacing w:val="-2"/>
                <w:w w:val="95"/>
                <w:sz w:val="22"/>
              </w:rPr>
              <w:t>Letteratura francese</w:t>
            </w:r>
            <w:r w:rsidRPr="005336D5">
              <w:rPr>
                <w:rFonts w:ascii="Times New Roman" w:eastAsia="DINPro-Regular" w:hAnsi="Times New Roman"/>
                <w:spacing w:val="-2"/>
                <w:w w:val="95"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>La lirica trobadorica</w:t>
            </w: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latina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Catullo e gli affetti familiari: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carmen</w:t>
            </w:r>
            <w:proofErr w:type="spellEnd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101 (in morte del fratello); le lettere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Ad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familiares</w:t>
            </w:r>
            <w:proofErr w:type="spellEnd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di Cicerone</w:t>
            </w: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italiana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Le lettere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Familiares</w:t>
            </w:r>
            <w:proofErr w:type="spellEnd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di Petrarca: l’ascesa al monte Ventoso in compagnia del fratello Gherardo</w:t>
            </w: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latina </w:t>
            </w:r>
            <w:r w:rsidRPr="005336D5">
              <w:rPr>
                <w:rFonts w:ascii="Times New Roman" w:hAnsi="Times New Roman"/>
                <w:bCs/>
                <w:sz w:val="22"/>
              </w:rPr>
              <w:t>La condizione di liberti dei primi autori della letteratura latina; i</w:t>
            </w:r>
            <w:r w:rsidRPr="005336D5">
              <w:rPr>
                <w:rFonts w:ascii="Times New Roman" w:hAnsi="Times New Roman"/>
                <w:sz w:val="22"/>
              </w:rPr>
              <w:t xml:space="preserve">l circolo degli Scipioni e Terenzio; l’indipendenza dei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poetae</w:t>
            </w:r>
            <w:proofErr w:type="spellEnd"/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 novi</w:t>
            </w:r>
            <w:r w:rsidRPr="005336D5">
              <w:rPr>
                <w:rFonts w:ascii="Times New Roman" w:hAnsi="Times New Roman"/>
                <w:sz w:val="22"/>
              </w:rPr>
              <w:t xml:space="preserve"> dal potere politico (Catullo, 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t>carmina</w:t>
            </w:r>
            <w:r w:rsidRPr="005336D5">
              <w:rPr>
                <w:rFonts w:ascii="Times New Roman" w:hAnsi="Times New Roman"/>
                <w:sz w:val="22"/>
              </w:rPr>
              <w:t xml:space="preserve"> 52, 93); Cicerone e la lotta contro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Catilina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e la fazione dei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populares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guidata da Cesare </w:t>
            </w:r>
          </w:p>
          <w:p w:rsidR="00D137EA" w:rsidRPr="005336D5" w:rsidRDefault="00D137EA" w:rsidP="00C47014">
            <w:pPr>
              <w:spacing w:line="200" w:lineRule="atLeast"/>
              <w:rPr>
                <w:rFonts w:ascii="Times New Roman" w:eastAsia="DINPro-Regular" w:hAnsi="Times New Roman"/>
                <w:b/>
                <w:spacing w:val="-2"/>
                <w:w w:val="95"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5336D5">
              <w:rPr>
                <w:rFonts w:ascii="Times New Roman" w:hAnsi="Times New Roman"/>
                <w:sz w:val="22"/>
              </w:rPr>
              <w:t>L’esilio di</w:t>
            </w:r>
            <w:r w:rsidRPr="005336D5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 xml:space="preserve">Dante presso i signori di Verona e di Ravenna; Petrarca e i Visconti; il soggiorno napoletano di Boccaccio; il mecenatismo </w:t>
            </w:r>
            <w:r w:rsidRPr="005336D5">
              <w:rPr>
                <w:rFonts w:ascii="Times New Roman" w:hAnsi="Times New Roman"/>
                <w:sz w:val="22"/>
              </w:rPr>
              <w:lastRenderedPageBreak/>
              <w:t xml:space="preserve">nell’età umanistico-rinascimentale; il rapporto di Ariosto e di Tasso con i Signori di Ferrara </w:t>
            </w:r>
          </w:p>
          <w:p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0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Letteratura francese</w:t>
            </w:r>
            <w:r w:rsidRPr="005336D5">
              <w:rPr>
                <w:rFonts w:ascii="Times New Roman" w:hAnsi="Times New Roman"/>
                <w:sz w:val="22"/>
              </w:rPr>
              <w:t xml:space="preserve"> I trovatori e le corti provenzali</w:t>
            </w:r>
          </w:p>
          <w:p w:rsidR="00D137EA" w:rsidRPr="005336D5" w:rsidRDefault="00D137EA" w:rsidP="00C47014"/>
        </w:tc>
        <w:tc>
          <w:tcPr>
            <w:tcW w:w="2977" w:type="dxa"/>
          </w:tcPr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 poteri dello Stato: Parte II della Costituzione, Ordinamento della Repubblica</w:t>
            </w:r>
          </w:p>
          <w:p w:rsidR="00D137EA" w:rsidRPr="005336D5" w:rsidRDefault="00D137EA" w:rsidP="00C47014"/>
        </w:tc>
      </w:tr>
      <w:tr w:rsidR="005336D5" w:rsidRPr="005336D5" w:rsidTr="00C47014">
        <w:tc>
          <w:tcPr>
            <w:tcW w:w="14709" w:type="dxa"/>
            <w:gridSpan w:val="5"/>
          </w:tcPr>
          <w:p w:rsidR="00D137EA" w:rsidRPr="005336D5" w:rsidRDefault="00D137EA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:rsidR="00D137EA" w:rsidRPr="005336D5" w:rsidRDefault="00D137EA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962034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a </w:t>
            </w:r>
            <w:r w:rsidR="00962034" w:rsidRPr="00962034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962034" w:rsidRPr="00962034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="00962034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(</w:t>
            </w:r>
            <w:hyperlink r:id="rId15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7560D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AF67D7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:rsidR="00D137EA" w:rsidRPr="005336D5" w:rsidRDefault="00D137EA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5A356E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6" w:tgtFrame="_blank" w:tooltip="https://www.pearson.it/smartclass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</w:t>
            </w:r>
          </w:p>
          <w:p w:rsidR="00D137EA" w:rsidRPr="005336D5" w:rsidRDefault="00D137EA" w:rsidP="00C47014"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17" w:tgtFrame="_blank" w:tooltip="https://www.pearson.it/webinar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5A356E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5A356E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5A356E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D137EA" w:rsidRPr="005336D5" w:rsidTr="00C47014">
        <w:tc>
          <w:tcPr>
            <w:tcW w:w="14709" w:type="dxa"/>
            <w:gridSpan w:val="5"/>
          </w:tcPr>
          <w:p w:rsidR="00D137EA" w:rsidRPr="005336D5" w:rsidRDefault="00D137EA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:rsidR="00D137EA" w:rsidRPr="005336D5" w:rsidRDefault="00D137EA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:rsidR="00D137EA" w:rsidRPr="005336D5" w:rsidRDefault="00D137EA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trike/>
                <w:sz w:val="22"/>
                <w:szCs w:val="22"/>
              </w:rPr>
              <w:t xml:space="preserve">- </w:t>
            </w:r>
            <w:proofErr w:type="spellStart"/>
            <w:r w:rsidRPr="005336D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Pr="005336D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Pr="005336D5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:rsidR="00D137EA" w:rsidRPr="005336D5" w:rsidRDefault="00D137EA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:rsidR="00D137EA" w:rsidRPr="005336D5" w:rsidRDefault="00D137EA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D137EA" w:rsidRPr="005336D5" w:rsidRDefault="00D137EA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:rsidR="00D137EA" w:rsidRPr="005336D5" w:rsidRDefault="00D137EA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:rsidR="00D137EA" w:rsidRPr="005336D5" w:rsidRDefault="00D137EA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016828">
              <w:rPr>
                <w:rFonts w:ascii="Times New Roman" w:hAnsi="Times New Roman"/>
                <w:sz w:val="22"/>
                <w:szCs w:val="22"/>
              </w:rPr>
              <w:t>DI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:rsidR="00D137EA" w:rsidRPr="005336D5" w:rsidRDefault="00D137EA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Attività di avanguardia didattica: compito di realtà</w:t>
            </w:r>
          </w:p>
          <w:p w:rsidR="00D137EA" w:rsidRPr="005336D5" w:rsidRDefault="00D137EA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Lavori di gruppo</w:t>
            </w:r>
          </w:p>
          <w:p w:rsidR="00D137EA" w:rsidRPr="005336D5" w:rsidRDefault="00D137EA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D137EA" w:rsidRPr="005336D5" w:rsidRDefault="00D137EA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:rsidR="00D137EA" w:rsidRPr="005336D5" w:rsidRDefault="00D137EA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:rsidR="00D137EA" w:rsidRPr="005336D5" w:rsidRDefault="00D137EA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Audio, </w:t>
            </w: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, Letture metriche</w:t>
            </w:r>
            <w:r w:rsidRPr="005336D5">
              <w:rPr>
                <w:rFonts w:ascii="Times New Roman" w:eastAsia="Arial Unicode MS" w:hAnsi="Times New Roman" w:cs="Times New Roman"/>
                <w:b/>
                <w:color w:val="auto"/>
              </w:rPr>
              <w:t xml:space="preserve"> </w:t>
            </w:r>
          </w:p>
          <w:p w:rsidR="00D137EA" w:rsidRPr="005336D5" w:rsidRDefault="00D137EA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Videoletture</w:t>
            </w:r>
            <w:proofErr w:type="spellEnd"/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Videosintesi</w:t>
            </w:r>
            <w:proofErr w:type="spellEnd"/>
          </w:p>
          <w:p w:rsidR="00D137EA" w:rsidRPr="005336D5" w:rsidRDefault="00D137EA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5336D5">
              <w:rPr>
                <w:rFonts w:ascii="Times New Roman" w:eastAsia="Arial Unicode MS" w:hAnsi="Times New Roman"/>
                <w:color w:val="auto"/>
              </w:rPr>
              <w:t xml:space="preserve">Immagine interattiva </w:t>
            </w:r>
          </w:p>
          <w:p w:rsidR="00D137EA" w:rsidRPr="005336D5" w:rsidRDefault="00D137EA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:rsidR="00D137EA" w:rsidRPr="005336D5" w:rsidRDefault="00D137EA" w:rsidP="00C47014">
            <w:r w:rsidRPr="005336D5">
              <w:rPr>
                <w:rFonts w:ascii="Times New Roman" w:eastAsia="Arial Unicode MS" w:hAnsi="Times New Roman"/>
                <w:sz w:val="22"/>
                <w:szCs w:val="22"/>
              </w:rPr>
              <w:t>Verifiche interattive</w:t>
            </w:r>
          </w:p>
        </w:tc>
      </w:tr>
    </w:tbl>
    <w:p w:rsidR="001E369C" w:rsidRPr="005336D5" w:rsidRDefault="001E369C" w:rsidP="004A544E"/>
    <w:p w:rsidR="005B7E0E" w:rsidRPr="005336D5" w:rsidRDefault="005B7E0E">
      <w:pPr>
        <w:suppressAutoHyphens w:val="0"/>
        <w:spacing w:after="200" w:line="276" w:lineRule="auto"/>
      </w:pPr>
      <w:r w:rsidRPr="005336D5">
        <w:br w:type="page"/>
      </w:r>
    </w:p>
    <w:p w:rsidR="005B7E0E" w:rsidRPr="005336D5" w:rsidRDefault="005B7E0E" w:rsidP="005B7E0E">
      <w:pPr>
        <w:tabs>
          <w:tab w:val="left" w:pos="11340"/>
        </w:tabs>
        <w:spacing w:line="100" w:lineRule="atLeast"/>
        <w:jc w:val="both"/>
        <w:rPr>
          <w:rFonts w:ascii="Times New Roman" w:hAnsi="Times New Roman"/>
          <w:szCs w:val="24"/>
        </w:rPr>
      </w:pPr>
      <w:r w:rsidRPr="005336D5">
        <w:rPr>
          <w:rFonts w:ascii="Times New Roman" w:hAnsi="Times New Roman"/>
          <w:b/>
          <w:sz w:val="32"/>
          <w:szCs w:val="32"/>
        </w:rPr>
        <w:lastRenderedPageBreak/>
        <w:t>La lirica corale</w:t>
      </w:r>
      <w:r w:rsidRPr="005336D5">
        <w:rPr>
          <w:rFonts w:ascii="Times New Roman" w:hAnsi="Times New Roman"/>
          <w:b/>
          <w:sz w:val="32"/>
          <w:szCs w:val="32"/>
        </w:rPr>
        <w:tab/>
      </w:r>
      <w:r w:rsidRPr="005336D5">
        <w:rPr>
          <w:rFonts w:ascii="Times New Roman" w:hAnsi="Times New Roman"/>
          <w:szCs w:val="24"/>
        </w:rPr>
        <w:t>tempi: marzo-aprile</w:t>
      </w:r>
    </w:p>
    <w:p w:rsidR="005B7E0E" w:rsidRPr="005336D5" w:rsidRDefault="005B7E0E" w:rsidP="005B7E0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5336D5" w:rsidRPr="005336D5" w:rsidTr="00C47014">
        <w:tc>
          <w:tcPr>
            <w:tcW w:w="2885" w:type="dxa"/>
          </w:tcPr>
          <w:p w:rsidR="005B7E0E" w:rsidRPr="005336D5" w:rsidRDefault="005B7E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</w:tc>
        <w:tc>
          <w:tcPr>
            <w:tcW w:w="2610" w:type="dxa"/>
          </w:tcPr>
          <w:p w:rsidR="005B7E0E" w:rsidRPr="005336D5" w:rsidRDefault="005B7E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:rsidR="005B7E0E" w:rsidRPr="005336D5" w:rsidRDefault="005B7E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:rsidR="005B7E0E" w:rsidRPr="005336D5" w:rsidRDefault="00016828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:rsidR="005B7E0E" w:rsidRPr="005336D5" w:rsidRDefault="005B7E0E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873D8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</w:t>
            </w:r>
            <w:r w:rsidR="00390701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="00390701" w:rsidRPr="00390701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390701" w:rsidRPr="00390701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="00873D8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8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390701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seleziona il titolo nella sezione </w:t>
            </w:r>
            <w:r w:rsidR="00390701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 e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poi clicca su GUIDA DOCENTE</w:t>
            </w:r>
          </w:p>
        </w:tc>
        <w:tc>
          <w:tcPr>
            <w:tcW w:w="2835" w:type="dxa"/>
          </w:tcPr>
          <w:p w:rsidR="005B7E0E" w:rsidRPr="005336D5" w:rsidRDefault="005B7E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:rsidR="005B7E0E" w:rsidRPr="005336D5" w:rsidRDefault="005B7E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:rsidR="005B7E0E" w:rsidRPr="005336D5" w:rsidRDefault="005B7E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:rsidR="005B7E0E" w:rsidRPr="005336D5" w:rsidRDefault="005B7E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:rsidR="005B7E0E" w:rsidRPr="005336D5" w:rsidRDefault="005B7E0E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5336D5" w:rsidRPr="005336D5" w:rsidTr="00C47014">
        <w:tc>
          <w:tcPr>
            <w:tcW w:w="2885" w:type="dxa"/>
          </w:tcPr>
          <w:p w:rsidR="005B7E0E" w:rsidRPr="005336D5" w:rsidRDefault="005B7E0E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:rsidR="005B7E0E" w:rsidRPr="005336D5" w:rsidRDefault="005B7E0E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Imparare ad imparare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Comunicare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Risolvere problemi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Individuare collegamenti e </w:t>
            </w:r>
            <w:r w:rsidRPr="005336D5">
              <w:rPr>
                <w:rFonts w:ascii="Times New Roman" w:hAnsi="Times New Roman"/>
                <w:sz w:val="22"/>
              </w:rPr>
              <w:lastRenderedPageBreak/>
              <w:t>relazioni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5B7E0E" w:rsidRPr="005336D5" w:rsidRDefault="005B7E0E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5B7E0E" w:rsidRPr="005336D5" w:rsidRDefault="005B7E0E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5336D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digitale;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 sociale e capacità di imparare a imparare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5B7E0E" w:rsidRPr="005336D5" w:rsidRDefault="005B7E0E" w:rsidP="00C47014"/>
        </w:tc>
        <w:tc>
          <w:tcPr>
            <w:tcW w:w="2610" w:type="dxa"/>
          </w:tcPr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morfosintattiche, metriche e il lessico dei testi esaminati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l’intenzione comunicativa e i punti nodali dello sviluppo espositivo e/o argomentativo dei testi esaminati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dei testi degli autori studiati anche attraverso il confronto con la traduzione d’autore proposta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strutture linguistiche, stilistiche e retoriche dei testi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modalità espressive del genere letterario di riferimento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Mettere in relazione i testi con l’opera di cui fanno parte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i collegamenti tra biografia degli autori studiati, produzione letteraria e contesto storico-letterario di riferimento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Utilizzare e confrontare i contributi critici sugli autori studiati o su particolari aspetti dei loro testi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gli aspetti peculiari della civiltà greca, operando confronti con modelli culturali e sistemi di valori diversi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gli elementi di continuità o alterità dall’antico al moderno nella trasmissione di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topoi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modelli formali, valori estetici e culturali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e analizzare le strutture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morfosintattiche e lessicali dei testi esaminati</w:t>
            </w: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Riconoscere nelle strutture linguistiche dell’italiano gli elementi di derivazione greca e la loro evoluzione linguistica e semantica</w:t>
            </w:r>
          </w:p>
          <w:p w:rsidR="005B7E0E" w:rsidRPr="005336D5" w:rsidRDefault="005B7E0E" w:rsidP="00C47014"/>
        </w:tc>
        <w:tc>
          <w:tcPr>
            <w:tcW w:w="3402" w:type="dxa"/>
          </w:tcPr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Definizione e origini della lirica corale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contesto di esecuzione e il pubblico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professionismo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vita, le opere e il pensiero dei principali poeti corali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Alcmane</w:t>
            </w:r>
            <w:proofErr w:type="spellEnd"/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Notte,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159 Cal.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cerilo marino,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90 Cal. 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canto delle pernici,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91 Cal. 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Stesicoro</w:t>
            </w:r>
            <w:proofErr w:type="spellEnd"/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TESTO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Invocazione ai figli,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222b Davies, 201-234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Ibico</w:t>
            </w:r>
            <w:proofErr w:type="spellEnd"/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TESTO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 xml:space="preserve">encomio di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Policrate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151 Davies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Simonide</w:t>
            </w:r>
            <w:proofErr w:type="spellEnd"/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La gloria di Grecia,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531 Page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</w:t>
            </w:r>
            <w:r w:rsidRPr="005336D5">
              <w:rPr>
                <w:rFonts w:ascii="Times New Roman" w:hAnsi="Times New Roman"/>
                <w:i/>
                <w:sz w:val="22"/>
              </w:rPr>
              <w:t>Lamento di Danae</w:t>
            </w:r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543 Page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/>
                <w:sz w:val="22"/>
              </w:rPr>
              <w:t>Pindaro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La gloria luminosa, </w:t>
            </w:r>
            <w:r w:rsidRPr="005336D5">
              <w:rPr>
                <w:rFonts w:ascii="Times New Roman" w:hAnsi="Times New Roman"/>
                <w:i/>
                <w:sz w:val="22"/>
              </w:rPr>
              <w:t>Olimpica</w:t>
            </w:r>
            <w:r w:rsidRPr="005336D5">
              <w:rPr>
                <w:rFonts w:ascii="Times New Roman" w:hAnsi="Times New Roman"/>
                <w:sz w:val="22"/>
              </w:rPr>
              <w:t xml:space="preserve"> I, 1-17 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Encomio a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Teosseno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123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Snell-Maehler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Bacchilide</w:t>
            </w:r>
            <w:proofErr w:type="spellEnd"/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TESTO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Le lacrime di Eracle, </w:t>
            </w:r>
            <w:r w:rsidRPr="005336D5">
              <w:rPr>
                <w:rFonts w:ascii="Times New Roman" w:hAnsi="Times New Roman"/>
                <w:i/>
                <w:sz w:val="22"/>
              </w:rPr>
              <w:t>Epinicio</w:t>
            </w:r>
            <w:r w:rsidRPr="005336D5">
              <w:rPr>
                <w:rFonts w:ascii="Times New Roman" w:hAnsi="Times New Roman"/>
                <w:sz w:val="22"/>
              </w:rPr>
              <w:t xml:space="preserve"> V, 50-175</w:t>
            </w:r>
          </w:p>
          <w:p w:rsidR="005B7E0E" w:rsidRPr="005336D5" w:rsidRDefault="005B7E0E" w:rsidP="00C47014"/>
        </w:tc>
        <w:tc>
          <w:tcPr>
            <w:tcW w:w="2835" w:type="dxa"/>
          </w:tcPr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5336D5">
              <w:rPr>
                <w:rFonts w:ascii="Times New Roman" w:hAnsi="Times New Roman"/>
                <w:sz w:val="22"/>
              </w:rPr>
              <w:t xml:space="preserve"> Il paesaggio idillico di Petrarca e gli uccelli; </w:t>
            </w:r>
            <w:r w:rsidRPr="005336D5">
              <w:rPr>
                <w:rFonts w:ascii="Times New Roman" w:hAnsi="Times New Roman"/>
                <w:i/>
                <w:sz w:val="22"/>
              </w:rPr>
              <w:t xml:space="preserve">Il cantar novo e il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pinger</w:t>
            </w:r>
            <w:proofErr w:type="spellEnd"/>
            <w:r w:rsidRPr="005336D5">
              <w:rPr>
                <w:rFonts w:ascii="Times New Roman" w:hAnsi="Times New Roman"/>
                <w:i/>
                <w:sz w:val="22"/>
              </w:rPr>
              <w:t xml:space="preserve"> degli augelli</w:t>
            </w:r>
            <w:r w:rsidRPr="005336D5">
              <w:rPr>
                <w:rFonts w:ascii="Times New Roman" w:hAnsi="Times New Roman"/>
                <w:sz w:val="22"/>
              </w:rPr>
              <w:t xml:space="preserve"> (</w:t>
            </w:r>
            <w:r w:rsidRPr="005336D5">
              <w:rPr>
                <w:rFonts w:ascii="Times New Roman" w:hAnsi="Times New Roman"/>
                <w:i/>
                <w:sz w:val="22"/>
              </w:rPr>
              <w:t>Canzoniere</w:t>
            </w:r>
            <w:r w:rsidRPr="005336D5">
              <w:rPr>
                <w:rFonts w:ascii="Times New Roman" w:hAnsi="Times New Roman"/>
                <w:sz w:val="22"/>
              </w:rPr>
              <w:t xml:space="preserve">, CCXIX); </w:t>
            </w:r>
            <w:r w:rsidRPr="005336D5">
              <w:rPr>
                <w:rFonts w:ascii="Times New Roman" w:hAnsi="Times New Roman"/>
                <w:i/>
                <w:sz w:val="22"/>
              </w:rPr>
              <w:t>Se lamentar d’augelli o verdi fronde</w:t>
            </w:r>
            <w:r w:rsidRPr="005336D5">
              <w:rPr>
                <w:rFonts w:ascii="Times New Roman" w:hAnsi="Times New Roman"/>
                <w:sz w:val="22"/>
              </w:rPr>
              <w:t xml:space="preserve"> (</w:t>
            </w:r>
            <w:r w:rsidRPr="005336D5">
              <w:rPr>
                <w:rFonts w:ascii="Times New Roman" w:hAnsi="Times New Roman"/>
                <w:i/>
                <w:sz w:val="22"/>
              </w:rPr>
              <w:t>Canzoniere</w:t>
            </w:r>
            <w:r w:rsidRPr="005336D5">
              <w:rPr>
                <w:rFonts w:ascii="Times New Roman" w:hAnsi="Times New Roman"/>
                <w:sz w:val="22"/>
              </w:rPr>
              <w:t>, CCLXXIX)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Storia dell’arte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La celebrazione delle imprese di guerra in età imperiale: l’arco di Costantino,</w:t>
            </w:r>
            <w:r w:rsidR="00390701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la colonna traiana, la colonna adriana</w:t>
            </w:r>
          </w:p>
          <w:p w:rsidR="005B7E0E" w:rsidRPr="005336D5" w:rsidRDefault="005B7E0E" w:rsidP="00C47014">
            <w:pPr>
              <w:spacing w:line="200" w:lineRule="atLeast"/>
            </w:pPr>
          </w:p>
        </w:tc>
        <w:tc>
          <w:tcPr>
            <w:tcW w:w="2977" w:type="dxa"/>
          </w:tcPr>
          <w:p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tutela dell’ambiente; l’inquinamento ambientale e i cambiamenti climatici: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art. 9 della Costituzione; art. 37 della Carta dei diritti fondamentali dell’Unione europea; art. 1 della Dichiarazione delle Nazioni Unite sull’ambiente (1972)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/>
                <w:sz w:val="22"/>
              </w:rPr>
              <w:t>Agenda 2030</w:t>
            </w:r>
            <w:r w:rsidRPr="005336D5">
              <w:rPr>
                <w:rFonts w:ascii="Times New Roman" w:hAnsi="Times New Roman"/>
                <w:sz w:val="22"/>
              </w:rPr>
              <w:t xml:space="preserve"> per lo sviluppo sostenibile,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obiettivo 13</w:t>
            </w:r>
            <w:r w:rsidRPr="005336D5">
              <w:rPr>
                <w:rFonts w:ascii="Times New Roman" w:hAnsi="Times New Roman"/>
                <w:sz w:val="22"/>
              </w:rPr>
              <w:t>: lotta contro il cambiamento climatico;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obiettivo 14</w:t>
            </w:r>
            <w:r w:rsidRPr="005336D5">
              <w:rPr>
                <w:rFonts w:ascii="Times New Roman" w:hAnsi="Times New Roman"/>
                <w:sz w:val="22"/>
              </w:rPr>
              <w:t xml:space="preserve">: flora e fauna </w:t>
            </w:r>
            <w:r w:rsidRPr="005336D5">
              <w:rPr>
                <w:rFonts w:ascii="Times New Roman" w:hAnsi="Times New Roman"/>
                <w:sz w:val="22"/>
              </w:rPr>
              <w:lastRenderedPageBreak/>
              <w:t>acquatica;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obiettivo 15</w:t>
            </w:r>
            <w:r w:rsidRPr="005336D5">
              <w:rPr>
                <w:rFonts w:ascii="Times New Roman" w:hAnsi="Times New Roman"/>
                <w:sz w:val="22"/>
              </w:rPr>
              <w:t>: flora e fauna terrestre</w:t>
            </w:r>
          </w:p>
        </w:tc>
      </w:tr>
      <w:tr w:rsidR="005336D5" w:rsidRPr="005336D5" w:rsidTr="00C47014">
        <w:tc>
          <w:tcPr>
            <w:tcW w:w="14709" w:type="dxa"/>
            <w:gridSpan w:val="5"/>
          </w:tcPr>
          <w:p w:rsidR="005B7E0E" w:rsidRPr="005336D5" w:rsidRDefault="005B7E0E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:rsidR="005B7E0E" w:rsidRPr="005336D5" w:rsidRDefault="005B7E0E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390701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390701" w:rsidRPr="00390701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390701" w:rsidRPr="00390701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9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390701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390701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:rsidR="005B7E0E" w:rsidRPr="005336D5" w:rsidRDefault="005B7E0E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0C17E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0" w:tgtFrame="_blank" w:tooltip="https://www.pearson.it/smartclass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</w:t>
            </w:r>
          </w:p>
          <w:p w:rsidR="005B7E0E" w:rsidRPr="005336D5" w:rsidRDefault="005B7E0E" w:rsidP="00C47014"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21" w:tgtFrame="_blank" w:tooltip="https://www.pearson.it/webinar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0C17E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0C17E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0C17E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5B7E0E" w:rsidRPr="005336D5" w:rsidTr="00C47014">
        <w:tc>
          <w:tcPr>
            <w:tcW w:w="14709" w:type="dxa"/>
            <w:gridSpan w:val="5"/>
          </w:tcPr>
          <w:p w:rsidR="005B7E0E" w:rsidRPr="005336D5" w:rsidRDefault="005B7E0E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:rsidR="005B7E0E" w:rsidRPr="005336D5" w:rsidRDefault="005B7E0E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:rsidR="005B7E0E" w:rsidRPr="005336D5" w:rsidRDefault="005B7E0E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:rsidR="005B7E0E" w:rsidRPr="005336D5" w:rsidRDefault="005B7E0E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5336D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Pr="005336D5">
              <w:rPr>
                <w:rFonts w:ascii="Times New Roman" w:hAnsi="Times New Roman"/>
                <w:sz w:val="22"/>
                <w:szCs w:val="22"/>
              </w:rPr>
              <w:t xml:space="preserve"> in sincrono/video asincroni </w:t>
            </w:r>
          </w:p>
          <w:p w:rsidR="005B7E0E" w:rsidRPr="005336D5" w:rsidRDefault="005B7E0E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:rsidR="005B7E0E" w:rsidRPr="005336D5" w:rsidRDefault="005B7E0E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5B7E0E" w:rsidRPr="005336D5" w:rsidRDefault="005B7E0E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:rsidR="005B7E0E" w:rsidRPr="005336D5" w:rsidRDefault="005B7E0E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:rsidR="005B7E0E" w:rsidRPr="005336D5" w:rsidRDefault="005B7E0E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016828">
              <w:rPr>
                <w:rFonts w:ascii="Times New Roman" w:hAnsi="Times New Roman"/>
                <w:sz w:val="22"/>
                <w:szCs w:val="22"/>
              </w:rPr>
              <w:t>DI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:rsidR="005B7E0E" w:rsidRPr="005336D5" w:rsidRDefault="005B7E0E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5B7E0E" w:rsidRPr="005336D5" w:rsidRDefault="005B7E0E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:rsidR="005B7E0E" w:rsidRPr="005336D5" w:rsidRDefault="005B7E0E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:rsidR="005B7E0E" w:rsidRPr="005336D5" w:rsidRDefault="005B7E0E" w:rsidP="00C47014">
            <w:r w:rsidRPr="005336D5">
              <w:rPr>
                <w:rFonts w:ascii="Times New Roman" w:eastAsia="Arial Unicode MS" w:hAnsi="Times New Roman"/>
                <w:sz w:val="22"/>
                <w:szCs w:val="22"/>
              </w:rPr>
              <w:t>Verifiche interattive</w:t>
            </w:r>
          </w:p>
        </w:tc>
      </w:tr>
    </w:tbl>
    <w:p w:rsidR="005B7E0E" w:rsidRPr="005336D5" w:rsidRDefault="005B7E0E" w:rsidP="004A544E"/>
    <w:p w:rsidR="005B7E0E" w:rsidRPr="005336D5" w:rsidRDefault="005B7E0E">
      <w:pPr>
        <w:suppressAutoHyphens w:val="0"/>
        <w:spacing w:after="200" w:line="276" w:lineRule="auto"/>
      </w:pPr>
      <w:r w:rsidRPr="005336D5">
        <w:br w:type="page"/>
      </w:r>
    </w:p>
    <w:p w:rsidR="00DD4C59" w:rsidRPr="005336D5" w:rsidRDefault="00DD4C59" w:rsidP="00DD4C59">
      <w:pPr>
        <w:tabs>
          <w:tab w:val="left" w:pos="11482"/>
        </w:tabs>
        <w:spacing w:line="100" w:lineRule="atLeast"/>
        <w:jc w:val="both"/>
        <w:rPr>
          <w:rFonts w:ascii="Times New Roman" w:hAnsi="Times New Roman"/>
        </w:rPr>
      </w:pPr>
      <w:r w:rsidRPr="005336D5">
        <w:rPr>
          <w:rFonts w:ascii="Times New Roman" w:hAnsi="Times New Roman"/>
          <w:b/>
          <w:sz w:val="32"/>
          <w:szCs w:val="32"/>
        </w:rPr>
        <w:lastRenderedPageBreak/>
        <w:t>La favola, le origini della filosofia e della storiografia – Erodoto</w:t>
      </w:r>
      <w:r w:rsidRPr="005336D5">
        <w:rPr>
          <w:rFonts w:ascii="Times New Roman" w:hAnsi="Times New Roman"/>
          <w:b/>
          <w:sz w:val="28"/>
          <w:szCs w:val="28"/>
        </w:rPr>
        <w:tab/>
      </w:r>
      <w:r w:rsidRPr="005336D5">
        <w:rPr>
          <w:rFonts w:ascii="Times New Roman" w:hAnsi="Times New Roman"/>
          <w:szCs w:val="24"/>
        </w:rPr>
        <w:t>tempi: maggio-giugno</w:t>
      </w:r>
    </w:p>
    <w:p w:rsidR="00DD4C59" w:rsidRPr="005336D5" w:rsidRDefault="00DD4C59" w:rsidP="00DD4C5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5336D5" w:rsidRPr="005336D5" w:rsidTr="00C47014">
        <w:tc>
          <w:tcPr>
            <w:tcW w:w="2885" w:type="dxa"/>
          </w:tcPr>
          <w:p w:rsidR="00DD4C59" w:rsidRPr="005336D5" w:rsidRDefault="00DD4C59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</w:tc>
        <w:tc>
          <w:tcPr>
            <w:tcW w:w="2610" w:type="dxa"/>
          </w:tcPr>
          <w:p w:rsidR="00DD4C59" w:rsidRPr="005336D5" w:rsidRDefault="00DD4C59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:rsidR="00DD4C59" w:rsidRPr="005336D5" w:rsidRDefault="00DD4C59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:rsidR="00DD4C59" w:rsidRPr="005336D5" w:rsidRDefault="00A9475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:rsidR="00DD4C59" w:rsidRPr="005336D5" w:rsidRDefault="00DD4C59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CD09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CD090C" w:rsidRPr="00CD09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CD090C" w:rsidRPr="00CD09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2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CD09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CD09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DD4C59" w:rsidRPr="005336D5" w:rsidRDefault="00DD4C59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:rsidR="00DD4C59" w:rsidRPr="005336D5" w:rsidRDefault="00DD4C59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:rsidR="00DD4C59" w:rsidRPr="005336D5" w:rsidRDefault="00DD4C59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:rsidR="00DD4C59" w:rsidRPr="005336D5" w:rsidRDefault="00DD4C59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:rsidR="00DD4C59" w:rsidRPr="005336D5" w:rsidRDefault="00DD4C59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5336D5" w:rsidRPr="005336D5" w:rsidTr="00C47014">
        <w:tc>
          <w:tcPr>
            <w:tcW w:w="2885" w:type="dxa"/>
          </w:tcPr>
          <w:p w:rsidR="00DD4C59" w:rsidRPr="005336D5" w:rsidRDefault="00DD4C59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:rsidR="00DD4C59" w:rsidRPr="005336D5" w:rsidRDefault="00DD4C59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Imparare ad imparare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Progettare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Comunicare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Risolvere problemi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DD4C59" w:rsidRPr="005336D5" w:rsidRDefault="00DD4C59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DD4C59" w:rsidRPr="005336D5" w:rsidRDefault="00DD4C59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5336D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DD4C59" w:rsidRPr="005336D5" w:rsidRDefault="00DD4C59" w:rsidP="00C47014"/>
        </w:tc>
        <w:tc>
          <w:tcPr>
            <w:tcW w:w="2610" w:type="dxa"/>
          </w:tcPr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morfosintattiche, metriche e il lessico dei testi esaminati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l’intenzione comunicativa e i punti nodali dello sviluppo espositivo e/o argomentativo dei testi esaminati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dei testi degli autori studiati anche attraverso il confronto con la traduzione d’autore proposta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strutture linguistiche, stilistiche e retoriche dei testi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modalità espressive del genere letterario di riferimento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Mettere in relazione i testi con l’opera di cui fanno parte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i collegamenti tra biografia degli autori studiati, produzione letteraria e contesto storico-letterario di riferimento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Utilizzare e confrontare i contributi critici sugli autori studiati o su particolari aspetti dei loro testi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gli aspetti peculiari della civiltà greca, operando confronti con modelli culturali e sistemi di valori diversi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gli elementi di continuità o alterità dall’antico al moderno nella trasmissione di </w:t>
            </w:r>
            <w:proofErr w:type="spellStart"/>
            <w:r w:rsidRPr="00BC5310">
              <w:rPr>
                <w:rFonts w:ascii="Times New Roman" w:hAnsi="Times New Roman"/>
                <w:i/>
                <w:iCs/>
                <w:kern w:val="0"/>
                <w:sz w:val="22"/>
                <w:szCs w:val="22"/>
                <w:lang w:eastAsia="it-IT" w:bidi="ar-SA"/>
              </w:rPr>
              <w:t>topoi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modelli formali, valori estetici e culturali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e analizzare le strutture morfosintattiche e lessicali dei testi esaminati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Riconoscere nelle strutture linguistiche dell’italiano gli elementi di derivazione greca e la loro evoluzione linguistica e semantica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/>
        </w:tc>
        <w:tc>
          <w:tcPr>
            <w:tcW w:w="3402" w:type="dxa"/>
          </w:tcPr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Dalle tirannidi alla Lega delio-attica (il regime dei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Pisistratidi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l’inizio dell’esperienza democratica, le guerre persiane e l’affermazione di Atene)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fioritura culturale della Ionia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origini della filosofia: i fisici ionici (</w:t>
            </w:r>
            <w:proofErr w:type="spellStart"/>
            <w:proofErr w:type="gram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Talete,Anassimandro</w:t>
            </w:r>
            <w:proofErr w:type="spellEnd"/>
            <w:proofErr w:type="gram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Anassimene) e le scuole italiche (Pitagora e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Senofane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)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favola ed Esopo 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lupo e l</w:t>
            </w:r>
            <w:r w:rsidRPr="005336D5">
              <w:rPr>
                <w:rFonts w:ascii="Times New Roman" w:hAnsi="Times New Roman" w:hint="eastAsia"/>
                <w:kern w:val="0"/>
                <w:sz w:val="22"/>
                <w:szCs w:val="22"/>
                <w:lang w:eastAsia="it-IT" w:bidi="ar-SA"/>
              </w:rPr>
              <w:t>’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agnello 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volpe e il taglialegna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ERODOTO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nascita della storiografia 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vita di E</w:t>
            </w:r>
            <w:r w:rsidR="00A9475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ro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doto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Composizione e diffusione delle Storie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metodo dello storico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pensiero politico di Erodoto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proemio; le ragioni della storia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Serse e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Artabano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battaglia delle Termopili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Le usanze peculiari degli Egizi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Gige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Candaule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Creso e Solone 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novella di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Rampsinito</w:t>
            </w:r>
            <w:proofErr w:type="spellEnd"/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835" w:type="dxa"/>
          </w:tcPr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spacing w:line="200" w:lineRule="atLeast"/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latina </w:t>
            </w:r>
            <w:r w:rsidRPr="005336D5">
              <w:rPr>
                <w:rFonts w:ascii="Times New Roman" w:hAnsi="Times New Roman"/>
                <w:sz w:val="22"/>
              </w:rPr>
              <w:t>La produzione annalistica dei primi secoli; le</w:t>
            </w:r>
            <w:r w:rsidRPr="005336D5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Origines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di Catone il Censore; l’impianto monografico delle opere di Sallustio; Cesare e il genere dei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Commentarii</w:t>
            </w:r>
            <w:proofErr w:type="spellEnd"/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</w:p>
          <w:p w:rsidR="00DD4C59" w:rsidRPr="005336D5" w:rsidRDefault="00DD4C59" w:rsidP="00C47014">
            <w:pPr>
              <w:spacing w:line="200" w:lineRule="atLeast"/>
              <w:rPr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5336D5">
              <w:rPr>
                <w:rFonts w:ascii="Times New Roman" w:hAnsi="Times New Roman"/>
                <w:sz w:val="22"/>
              </w:rPr>
              <w:t>Le “cronache” del Medioevo: Dino Compagni e Giovanni Villani; la storiografia nell’età del Rinascimento: Machiavelli e Guicciardini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latina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Catone e il racconto dell’atto eroico del tribuno Quinto </w:t>
            </w:r>
            <w:proofErr w:type="spellStart"/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Cedicio</w:t>
            </w:r>
            <w:proofErr w:type="spellEnd"/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in Gellio,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Noctes</w:t>
            </w:r>
            <w:proofErr w:type="spellEnd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Atticae</w:t>
            </w:r>
            <w:proofErr w:type="spellEnd"/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III, 7; le gesta eroiche dei soldati di Cesare: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De bello civili,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III, 99, 2 (eroismo di Crastino)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italiana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Le esortazioni a liberare la patria: Petrarca,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Italia mia, benché ’l parlar sia indarno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; Machiavelli,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Esortazione e prendere l’Italia e a riscattarla liberandola dai barbari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dal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Principe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, XXVI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4C59" w:rsidRPr="005336D5" w:rsidRDefault="00DD4C59" w:rsidP="00C47014">
            <w:pPr>
              <w:spacing w:line="200" w:lineRule="atLeast"/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lastRenderedPageBreak/>
              <w:t xml:space="preserve">Letteratura latina </w:t>
            </w:r>
            <w:r w:rsidRPr="005336D5">
              <w:rPr>
                <w:rFonts w:ascii="Times New Roman" w:hAnsi="Times New Roman"/>
                <w:sz w:val="22"/>
              </w:rPr>
              <w:t xml:space="preserve">Le biografie di Cornelio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Nepote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e l’assenza di pregiudizi nazionalistici; usi e costumi di Galli, Germani e Britanni in Cesare, 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t>De b</w:t>
            </w:r>
            <w:r w:rsidRPr="005336D5">
              <w:rPr>
                <w:rFonts w:ascii="Times New Roman" w:hAnsi="Times New Roman"/>
                <w:i/>
                <w:sz w:val="22"/>
              </w:rPr>
              <w:t>ello Gallico</w:t>
            </w:r>
            <w:r w:rsidRPr="005336D5">
              <w:rPr>
                <w:rFonts w:ascii="Times New Roman" w:hAnsi="Times New Roman"/>
                <w:sz w:val="22"/>
              </w:rPr>
              <w:t xml:space="preserve"> (V 12-14; VI 11-24) </w:t>
            </w:r>
          </w:p>
          <w:p w:rsidR="00DD4C59" w:rsidRPr="005336D5" w:rsidRDefault="00DD4C59" w:rsidP="00C47014">
            <w:pPr>
              <w:spacing w:line="200" w:lineRule="atLeast"/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5336D5">
              <w:rPr>
                <w:rFonts w:ascii="Times New Roman" w:hAnsi="Times New Roman"/>
                <w:sz w:val="22"/>
              </w:rPr>
              <w:t xml:space="preserve">Marco Polo, </w:t>
            </w:r>
            <w:r w:rsidRPr="005336D5">
              <w:rPr>
                <w:rFonts w:ascii="Times New Roman" w:hAnsi="Times New Roman"/>
                <w:i/>
                <w:sz w:val="22"/>
              </w:rPr>
              <w:t>Il milione</w:t>
            </w:r>
            <w:r w:rsidRPr="005336D5">
              <w:rPr>
                <w:rFonts w:ascii="Times New Roman" w:hAnsi="Times New Roman"/>
                <w:sz w:val="22"/>
              </w:rPr>
              <w:t>;</w:t>
            </w:r>
            <w:r w:rsidRPr="005336D5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bCs/>
                <w:sz w:val="22"/>
              </w:rPr>
              <w:t>Boccaccio: tolleranza religiosa e posizioni relativistiche rispetto alla morale (</w:t>
            </w:r>
            <w:proofErr w:type="spellStart"/>
            <w:r w:rsidRPr="005336D5">
              <w:rPr>
                <w:rFonts w:ascii="Times New Roman" w:hAnsi="Times New Roman"/>
                <w:bCs/>
                <w:sz w:val="22"/>
              </w:rPr>
              <w:t>Melchisedech</w:t>
            </w:r>
            <w:proofErr w:type="spellEnd"/>
            <w:r w:rsidRPr="005336D5">
              <w:rPr>
                <w:rFonts w:ascii="Times New Roman" w:hAnsi="Times New Roman"/>
                <w:bCs/>
                <w:sz w:val="22"/>
              </w:rPr>
              <w:t xml:space="preserve"> giudeo </w:t>
            </w:r>
            <w:r w:rsidRPr="005336D5">
              <w:rPr>
                <w:rFonts w:ascii="Times New Roman" w:hAnsi="Times New Roman"/>
                <w:sz w:val="22"/>
              </w:rPr>
              <w:t xml:space="preserve">dal 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t>Decameron</w:t>
            </w:r>
            <w:r w:rsidRPr="005336D5">
              <w:rPr>
                <w:rFonts w:ascii="Times New Roman" w:hAnsi="Times New Roman"/>
                <w:sz w:val="22"/>
              </w:rPr>
              <w:t xml:space="preserve">, I, 3) 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0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Filosofia </w:t>
            </w:r>
            <w:r w:rsidRPr="005336D5">
              <w:rPr>
                <w:rFonts w:ascii="Times New Roman" w:hAnsi="Times New Roman"/>
                <w:sz w:val="22"/>
              </w:rPr>
              <w:t>Il relativismo dei</w:t>
            </w:r>
            <w:r w:rsidRPr="005336D5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 xml:space="preserve">sofisti: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Protagora</w:t>
            </w:r>
            <w:proofErr w:type="spellEnd"/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Anonimo, </w:t>
            </w:r>
            <w:r w:rsidRPr="005336D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Novellino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Boccaccio, </w:t>
            </w:r>
            <w:r w:rsidRPr="005336D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Decameron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</w:t>
            </w:r>
          </w:p>
          <w:p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Marco Polo, </w:t>
            </w:r>
            <w:r w:rsidRPr="005336D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Il Milione</w:t>
            </w:r>
          </w:p>
          <w:p w:rsidR="00DD4C59" w:rsidRPr="005336D5" w:rsidRDefault="00DD4C59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  <w:r w:rsidRPr="005336D5">
              <w:rPr>
                <w:rFonts w:ascii="Times New Roman" w:hAnsi="Times New Roman"/>
                <w:b/>
                <w:bCs/>
                <w:sz w:val="22"/>
              </w:rPr>
              <w:t>Letteratura francese</w:t>
            </w:r>
            <w:r w:rsidRPr="005336D5">
              <w:rPr>
                <w:rFonts w:ascii="Times New Roman" w:hAnsi="Times New Roman"/>
                <w:sz w:val="22"/>
              </w:rPr>
              <w:t xml:space="preserve"> I</w:t>
            </w:r>
            <w:r w:rsidRPr="005336D5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fabliaux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</w:t>
            </w:r>
          </w:p>
          <w:p w:rsidR="00DD4C59" w:rsidRPr="005336D5" w:rsidRDefault="00DD4C59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  <w:r w:rsidRPr="005336D5">
              <w:rPr>
                <w:rFonts w:ascii="Times New Roman" w:hAnsi="Times New Roman"/>
                <w:b/>
                <w:bCs/>
                <w:sz w:val="22"/>
              </w:rPr>
              <w:t>Letteratura inglese</w:t>
            </w:r>
            <w:r w:rsidRPr="005336D5">
              <w:rPr>
                <w:rFonts w:ascii="Times New Roman" w:hAnsi="Times New Roman"/>
                <w:sz w:val="22"/>
              </w:rPr>
              <w:t xml:space="preserve"> Chaucer, </w:t>
            </w:r>
            <w:r w:rsidRPr="005336D5">
              <w:rPr>
                <w:rFonts w:ascii="Times New Roman" w:hAnsi="Times New Roman"/>
                <w:i/>
                <w:sz w:val="22"/>
              </w:rPr>
              <w:t xml:space="preserve">Canterbury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Tales</w:t>
            </w:r>
            <w:proofErr w:type="spellEnd"/>
          </w:p>
          <w:p w:rsidR="00DD4C59" w:rsidRPr="005336D5" w:rsidRDefault="00DD4C59" w:rsidP="00C47014">
            <w:pPr>
              <w:rPr>
                <w:sz w:val="20"/>
              </w:rPr>
            </w:pPr>
            <w:r w:rsidRPr="005336D5">
              <w:rPr>
                <w:rFonts w:ascii="Times New Roman" w:hAnsi="Times New Roman"/>
                <w:b/>
                <w:bCs/>
                <w:sz w:val="22"/>
              </w:rPr>
              <w:t xml:space="preserve">Storia dell’arte </w:t>
            </w:r>
            <w:r w:rsidRPr="005336D5">
              <w:rPr>
                <w:rFonts w:ascii="Times New Roman" w:hAnsi="Times New Roman"/>
                <w:sz w:val="22"/>
              </w:rPr>
              <w:t xml:space="preserve">Il narrare nell’arte nell’età classica: le colonne di Traiano e Marco Aurelio e il racconto delle imprese di guerra; il narrare nell’arte nell’età medievale: i </w:t>
            </w:r>
            <w:proofErr w:type="gramStart"/>
            <w:r w:rsidRPr="005336D5">
              <w:rPr>
                <w:rFonts w:ascii="Times New Roman" w:hAnsi="Times New Roman"/>
                <w:sz w:val="22"/>
              </w:rPr>
              <w:t>cicli  di</w:t>
            </w:r>
            <w:proofErr w:type="gramEnd"/>
            <w:r w:rsidRPr="005336D5">
              <w:rPr>
                <w:rFonts w:ascii="Times New Roman" w:hAnsi="Times New Roman"/>
                <w:sz w:val="22"/>
              </w:rPr>
              <w:t xml:space="preserve"> affreschi e tavole tratti dall’Antico e dal Nuovo Testamento e dalle vite dei santi (Giotto, Duccio di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Boninsegna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, Simone Martini </w:t>
            </w:r>
            <w:r w:rsidRPr="005336D5">
              <w:rPr>
                <w:rFonts w:ascii="Times New Roman" w:hAnsi="Times New Roman"/>
                <w:sz w:val="22"/>
              </w:rPr>
              <w:lastRenderedPageBreak/>
              <w:t>e Ambrogio Lorenzetti)</w:t>
            </w:r>
          </w:p>
          <w:p w:rsidR="00DD4C59" w:rsidRPr="005336D5" w:rsidRDefault="00DD4C59" w:rsidP="00C47014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pStyle w:val="NormaleWeb3"/>
              <w:spacing w:line="200" w:lineRule="atLeast"/>
              <w:ind w:right="0" w:firstLine="0"/>
              <w:rPr>
                <w:sz w:val="22"/>
                <w:szCs w:val="22"/>
              </w:rPr>
            </w:pPr>
            <w:r w:rsidRPr="005336D5">
              <w:rPr>
                <w:rFonts w:eastAsia="Times New Roman"/>
                <w:sz w:val="22"/>
                <w:szCs w:val="22"/>
                <w:lang w:eastAsia="it-IT"/>
              </w:rPr>
              <w:lastRenderedPageBreak/>
              <w:t>•</w:t>
            </w:r>
            <w:r w:rsidRPr="005336D5">
              <w:rPr>
                <w:sz w:val="22"/>
                <w:szCs w:val="22"/>
                <w:lang w:eastAsia="it-IT"/>
              </w:rPr>
              <w:t xml:space="preserve"> </w:t>
            </w:r>
            <w:r w:rsidRPr="005336D5">
              <w:rPr>
                <w:sz w:val="22"/>
                <w:szCs w:val="22"/>
              </w:rPr>
              <w:t>Il pericolo dei pregiudizi e degli stereotipi con cui si classifica chi appartiene a un’altra cultura: art. 7 della Dichiarazione universale dei diritti umani; artt. 3, 6, 8, 19 della Costituzione; artt. 10, 20, 21, 22 della Carta dei diritti fondamentali dell’Unione europea</w:t>
            </w:r>
          </w:p>
          <w:p w:rsidR="00DD4C59" w:rsidRPr="005336D5" w:rsidRDefault="00DD4C59" w:rsidP="00C47014">
            <w:pPr>
              <w:pStyle w:val="NormaleWeb3"/>
              <w:spacing w:line="200" w:lineRule="atLeast"/>
              <w:ind w:right="0" w:firstLine="0"/>
              <w:rPr>
                <w:b/>
                <w:bCs/>
                <w:sz w:val="22"/>
                <w:szCs w:val="22"/>
              </w:rPr>
            </w:pPr>
            <w:r w:rsidRPr="005336D5">
              <w:rPr>
                <w:rFonts w:eastAsia="Times New Roman"/>
                <w:sz w:val="22"/>
                <w:szCs w:val="22"/>
                <w:lang w:eastAsia="it-IT"/>
              </w:rPr>
              <w:t>•</w:t>
            </w:r>
            <w:r w:rsidRPr="005336D5">
              <w:rPr>
                <w:sz w:val="22"/>
                <w:szCs w:val="22"/>
                <w:lang w:eastAsia="it-IT"/>
              </w:rPr>
              <w:t xml:space="preserve"> </w:t>
            </w:r>
            <w:r w:rsidRPr="005336D5">
              <w:rPr>
                <w:sz w:val="22"/>
                <w:szCs w:val="22"/>
              </w:rPr>
              <w:t xml:space="preserve">Gli atteggiamenti opposti alla discriminazione: integrazione, multiculturalismo e </w:t>
            </w:r>
            <w:proofErr w:type="spellStart"/>
            <w:r w:rsidRPr="005336D5">
              <w:rPr>
                <w:sz w:val="22"/>
                <w:szCs w:val="22"/>
              </w:rPr>
              <w:t>multietnicismo</w:t>
            </w:r>
            <w:proofErr w:type="spellEnd"/>
            <w:r w:rsidRPr="005336D5">
              <w:rPr>
                <w:sz w:val="22"/>
                <w:szCs w:val="22"/>
              </w:rPr>
              <w:t xml:space="preserve"> </w:t>
            </w:r>
          </w:p>
          <w:p w:rsidR="00DD4C59" w:rsidRPr="005336D5" w:rsidRDefault="00DD4C59" w:rsidP="00C47014">
            <w:pPr>
              <w:pStyle w:val="NormaleWeb3"/>
              <w:spacing w:line="200" w:lineRule="atLeast"/>
              <w:ind w:right="0" w:firstLine="0"/>
            </w:pPr>
            <w:r w:rsidRPr="005336D5">
              <w:rPr>
                <w:rFonts w:eastAsia="Times New Roman"/>
                <w:sz w:val="22"/>
                <w:szCs w:val="22"/>
                <w:lang w:eastAsia="it-IT"/>
              </w:rPr>
              <w:t>•</w:t>
            </w:r>
            <w:r w:rsidRPr="005336D5">
              <w:rPr>
                <w:sz w:val="22"/>
                <w:szCs w:val="22"/>
                <w:lang w:eastAsia="it-IT"/>
              </w:rPr>
              <w:t xml:space="preserve"> </w:t>
            </w:r>
            <w:r w:rsidRPr="005336D5">
              <w:rPr>
                <w:b/>
                <w:bCs/>
                <w:sz w:val="22"/>
                <w:szCs w:val="22"/>
              </w:rPr>
              <w:t xml:space="preserve">Agenda 2030 </w:t>
            </w:r>
            <w:r w:rsidRPr="005336D5">
              <w:rPr>
                <w:sz w:val="22"/>
                <w:szCs w:val="22"/>
              </w:rPr>
              <w:t xml:space="preserve">per lo sviluppo sostenibile, </w:t>
            </w:r>
            <w:r w:rsidRPr="005336D5">
              <w:rPr>
                <w:b/>
                <w:bCs/>
                <w:sz w:val="22"/>
                <w:szCs w:val="22"/>
              </w:rPr>
              <w:t>obiettivo 16</w:t>
            </w:r>
            <w:r w:rsidRPr="005336D5">
              <w:rPr>
                <w:sz w:val="22"/>
                <w:szCs w:val="22"/>
              </w:rPr>
              <w:t xml:space="preserve">: pace, giustizia e istituzioni solide 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:rsidR="00DD4C59" w:rsidRPr="005336D5" w:rsidRDefault="00DD4C59" w:rsidP="00C47014"/>
        </w:tc>
      </w:tr>
      <w:tr w:rsidR="005336D5" w:rsidRPr="005336D5" w:rsidTr="00C47014">
        <w:tc>
          <w:tcPr>
            <w:tcW w:w="14709" w:type="dxa"/>
            <w:gridSpan w:val="5"/>
          </w:tcPr>
          <w:p w:rsidR="00DD4C59" w:rsidRPr="005336D5" w:rsidRDefault="00DD4C59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:rsidR="00DD4C59" w:rsidRPr="005336D5" w:rsidRDefault="00DD4C59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CD09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CD090C" w:rsidRPr="00CD09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CD090C" w:rsidRPr="00CD09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3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CD09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CD09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:rsidR="00DD4C59" w:rsidRPr="005336D5" w:rsidRDefault="00DD4C59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CD09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4" w:tgtFrame="_blank" w:tooltip="https://www.pearson.it/smartclass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</w:t>
            </w:r>
          </w:p>
          <w:p w:rsidR="00DD4C59" w:rsidRPr="005336D5" w:rsidRDefault="00DD4C59" w:rsidP="00C47014"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25" w:tgtFrame="_blank" w:tooltip="https://www.pearson.it/webinar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CD09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CD09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CD09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DD4C59" w:rsidRPr="005336D5" w:rsidTr="00C47014">
        <w:tc>
          <w:tcPr>
            <w:tcW w:w="14709" w:type="dxa"/>
            <w:gridSpan w:val="5"/>
          </w:tcPr>
          <w:p w:rsidR="00DD4C59" w:rsidRPr="005336D5" w:rsidRDefault="00DD4C59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:rsidR="00DD4C59" w:rsidRPr="005336D5" w:rsidRDefault="00DD4C59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:rsidR="00DD4C59" w:rsidRPr="005336D5" w:rsidRDefault="00DD4C59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:rsidR="00DD4C59" w:rsidRPr="005336D5" w:rsidRDefault="00DD4C59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5336D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Pr="005336D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</w:p>
          <w:p w:rsidR="00DD4C59" w:rsidRPr="005336D5" w:rsidRDefault="00DD4C59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:rsidR="00DD4C59" w:rsidRPr="005336D5" w:rsidRDefault="00DD4C59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DD4C59" w:rsidRPr="005336D5" w:rsidRDefault="00DD4C59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:rsidR="00DD4C59" w:rsidRPr="005336D5" w:rsidRDefault="00DD4C59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:rsidR="00DD4C59" w:rsidRPr="005336D5" w:rsidRDefault="00DD4C59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305068">
              <w:rPr>
                <w:rFonts w:ascii="Times New Roman" w:hAnsi="Times New Roman"/>
                <w:sz w:val="22"/>
                <w:szCs w:val="22"/>
              </w:rPr>
              <w:t>DI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:rsidR="00DD4C59" w:rsidRPr="005336D5" w:rsidRDefault="00DD4C59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Attività di avanguardia didattica: classe capovolta</w:t>
            </w:r>
          </w:p>
          <w:p w:rsidR="00DD4C59" w:rsidRPr="005336D5" w:rsidRDefault="00DD4C59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Lavori di gruppo</w:t>
            </w:r>
          </w:p>
          <w:p w:rsidR="00DD4C59" w:rsidRPr="005336D5" w:rsidRDefault="00DD4C59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DD4C59" w:rsidRPr="005336D5" w:rsidRDefault="00DD4C59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:rsidR="00DD4C59" w:rsidRPr="005336D5" w:rsidRDefault="00DD4C59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:rsidR="00DD4C59" w:rsidRPr="005336D5" w:rsidRDefault="00DD4C59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  <w:r w:rsidRPr="005336D5">
              <w:rPr>
                <w:rFonts w:ascii="Times New Roman" w:eastAsia="Arial Unicode MS" w:hAnsi="Times New Roman" w:cs="Times New Roman"/>
                <w:b/>
                <w:color w:val="auto"/>
              </w:rPr>
              <w:t xml:space="preserve"> </w:t>
            </w:r>
          </w:p>
          <w:p w:rsidR="00DD4C59" w:rsidRPr="005336D5" w:rsidRDefault="00DD4C59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proofErr w:type="gram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Video,Videolezioni</w:t>
            </w:r>
            <w:proofErr w:type="spellEnd"/>
            <w:proofErr w:type="gramEnd"/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Videoletture</w:t>
            </w:r>
            <w:proofErr w:type="spellEnd"/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Videosintesi</w:t>
            </w:r>
            <w:proofErr w:type="spellEnd"/>
          </w:p>
          <w:p w:rsidR="00DD4C59" w:rsidRPr="005336D5" w:rsidRDefault="00DD4C59" w:rsidP="00C47014">
            <w:pPr>
              <w:pStyle w:val="Stiletabella2"/>
              <w:rPr>
                <w:rFonts w:ascii="Times New Roman" w:eastAsia="Arial Unicode MS" w:hAnsi="Times New Roman"/>
                <w:color w:val="auto"/>
              </w:rPr>
            </w:pPr>
            <w:r w:rsidRPr="005336D5">
              <w:rPr>
                <w:rFonts w:ascii="Times New Roman" w:eastAsia="Arial Unicode MS" w:hAnsi="Times New Roman"/>
                <w:color w:val="auto"/>
              </w:rPr>
              <w:t>Analisi interattive</w:t>
            </w:r>
          </w:p>
          <w:p w:rsidR="00DD4C59" w:rsidRPr="005336D5" w:rsidRDefault="00DD4C59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:rsidR="00DD4C59" w:rsidRPr="005336D5" w:rsidRDefault="00DD4C59" w:rsidP="00C47014">
            <w:r w:rsidRPr="005336D5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:rsidR="001E369C" w:rsidRPr="005336D5" w:rsidRDefault="001E369C" w:rsidP="004A544E"/>
    <w:sectPr w:rsidR="001E369C" w:rsidRPr="005336D5" w:rsidSect="004A544E">
      <w:footerReference w:type="default" r:id="rId26"/>
      <w:pgSz w:w="16838" w:h="11906" w:orient="landscape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3755" w:rsidRDefault="00AC3755" w:rsidP="0099663A">
      <w:r>
        <w:separator/>
      </w:r>
    </w:p>
  </w:endnote>
  <w:endnote w:type="continuationSeparator" w:id="0">
    <w:p w:rsidR="00AC3755" w:rsidRDefault="00AC3755" w:rsidP="0099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DINPro-Regular">
    <w:altName w:val="Calibri"/>
    <w:panose1 w:val="020B0604020202020204"/>
    <w:charset w:val="00"/>
    <w:family w:val="auto"/>
    <w:pitch w:val="default"/>
  </w:font>
  <w:font w:name="font237">
    <w:altName w:val="MS PMincho"/>
    <w:panose1 w:val="020B0604020202020204"/>
    <w:charset w:val="80"/>
    <w:family w:val="roman"/>
    <w:pitch w:val="default"/>
  </w:font>
  <w:font w:name="MinionPro-I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INNextW1G">
    <w:altName w:val="Yu Gothic"/>
    <w:panose1 w:val="020B0604020202020204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955922"/>
      <w:docPartObj>
        <w:docPartGallery w:val="Page Numbers (Bottom of Page)"/>
        <w:docPartUnique/>
      </w:docPartObj>
    </w:sdtPr>
    <w:sdtEndPr/>
    <w:sdtContent>
      <w:p w:rsidR="0099663A" w:rsidRDefault="0085695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C5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9663A" w:rsidRPr="009E1229" w:rsidRDefault="0099663A" w:rsidP="0099663A">
    <w:pPr>
      <w:pStyle w:val="Pidipagina"/>
      <w:rPr>
        <w:sz w:val="20"/>
        <w:lang w:val="en-US"/>
      </w:rPr>
    </w:pPr>
    <w:r w:rsidRPr="009E1229">
      <w:rPr>
        <w:sz w:val="20"/>
        <w:lang w:val="en-US"/>
      </w:rPr>
      <w:t>© Pearson Italia S.p.A.</w:t>
    </w:r>
  </w:p>
  <w:p w:rsidR="0099663A" w:rsidRPr="009E1229" w:rsidRDefault="0099663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3755" w:rsidRDefault="00AC3755" w:rsidP="0099663A">
      <w:r>
        <w:separator/>
      </w:r>
    </w:p>
  </w:footnote>
  <w:footnote w:type="continuationSeparator" w:id="0">
    <w:p w:rsidR="00AC3755" w:rsidRDefault="00AC3755" w:rsidP="00996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4E"/>
    <w:rsid w:val="00016828"/>
    <w:rsid w:val="000C17EA"/>
    <w:rsid w:val="000E01B7"/>
    <w:rsid w:val="00170F79"/>
    <w:rsid w:val="001B7141"/>
    <w:rsid w:val="001C5136"/>
    <w:rsid w:val="001E369C"/>
    <w:rsid w:val="00201282"/>
    <w:rsid w:val="002050A9"/>
    <w:rsid w:val="00214EA1"/>
    <w:rsid w:val="00224438"/>
    <w:rsid w:val="0025375E"/>
    <w:rsid w:val="002B63B8"/>
    <w:rsid w:val="002C2B6E"/>
    <w:rsid w:val="00305068"/>
    <w:rsid w:val="00306D84"/>
    <w:rsid w:val="00313686"/>
    <w:rsid w:val="003406EB"/>
    <w:rsid w:val="00363C39"/>
    <w:rsid w:val="00390701"/>
    <w:rsid w:val="003A253E"/>
    <w:rsid w:val="003D6ED1"/>
    <w:rsid w:val="003E3020"/>
    <w:rsid w:val="0040523C"/>
    <w:rsid w:val="00481A3D"/>
    <w:rsid w:val="004A544E"/>
    <w:rsid w:val="004F5D79"/>
    <w:rsid w:val="005336D5"/>
    <w:rsid w:val="005A356E"/>
    <w:rsid w:val="005B7E0E"/>
    <w:rsid w:val="005C2128"/>
    <w:rsid w:val="006562F2"/>
    <w:rsid w:val="00666EAA"/>
    <w:rsid w:val="00683C86"/>
    <w:rsid w:val="00683D40"/>
    <w:rsid w:val="006C748F"/>
    <w:rsid w:val="006E6D2F"/>
    <w:rsid w:val="0071099D"/>
    <w:rsid w:val="007560DC"/>
    <w:rsid w:val="00796443"/>
    <w:rsid w:val="007F4D0E"/>
    <w:rsid w:val="00821134"/>
    <w:rsid w:val="00845443"/>
    <w:rsid w:val="00856954"/>
    <w:rsid w:val="00873D8A"/>
    <w:rsid w:val="00894A82"/>
    <w:rsid w:val="00922A0C"/>
    <w:rsid w:val="00962034"/>
    <w:rsid w:val="0099663A"/>
    <w:rsid w:val="009E1229"/>
    <w:rsid w:val="00A15034"/>
    <w:rsid w:val="00A53B81"/>
    <w:rsid w:val="00A72ADD"/>
    <w:rsid w:val="00A9475C"/>
    <w:rsid w:val="00AC3755"/>
    <w:rsid w:val="00AD6853"/>
    <w:rsid w:val="00AF67D7"/>
    <w:rsid w:val="00B00C0C"/>
    <w:rsid w:val="00B11BF1"/>
    <w:rsid w:val="00B15BB5"/>
    <w:rsid w:val="00B2155A"/>
    <w:rsid w:val="00B83182"/>
    <w:rsid w:val="00BA3B23"/>
    <w:rsid w:val="00BA6682"/>
    <w:rsid w:val="00BC5310"/>
    <w:rsid w:val="00BD7709"/>
    <w:rsid w:val="00C00459"/>
    <w:rsid w:val="00C05863"/>
    <w:rsid w:val="00C1389A"/>
    <w:rsid w:val="00C15B32"/>
    <w:rsid w:val="00C30446"/>
    <w:rsid w:val="00C92375"/>
    <w:rsid w:val="00CC6A45"/>
    <w:rsid w:val="00CC753F"/>
    <w:rsid w:val="00CD090C"/>
    <w:rsid w:val="00D137EA"/>
    <w:rsid w:val="00D14A6B"/>
    <w:rsid w:val="00D2217E"/>
    <w:rsid w:val="00D3252F"/>
    <w:rsid w:val="00D34580"/>
    <w:rsid w:val="00D61489"/>
    <w:rsid w:val="00DD4C59"/>
    <w:rsid w:val="00DF26C8"/>
    <w:rsid w:val="00E32AF4"/>
    <w:rsid w:val="00E3767A"/>
    <w:rsid w:val="00E9412C"/>
    <w:rsid w:val="00ED4D59"/>
    <w:rsid w:val="00EE4169"/>
    <w:rsid w:val="00F1359A"/>
    <w:rsid w:val="00F6033B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89E6"/>
  <w15:docId w15:val="{ED3E428A-57A2-423D-93CF-657A9F13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44E"/>
    <w:pPr>
      <w:suppressAutoHyphens/>
      <w:spacing w:after="0" w:line="240" w:lineRule="auto"/>
    </w:pPr>
    <w:rPr>
      <w:rFonts w:ascii="Cambria" w:eastAsia="Times New Roman" w:hAnsi="Cambria"/>
      <w:color w:val="auto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abella2">
    <w:name w:val="Stile tabella 2"/>
    <w:rsid w:val="004A54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sz w:val="22"/>
      <w:szCs w:val="22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663A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663A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99663A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63A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customStyle="1" w:styleId="NormaleWeb1">
    <w:name w:val="Normale (Web)1"/>
    <w:basedOn w:val="Normale"/>
    <w:rsid w:val="001E369C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paragraph" w:customStyle="1" w:styleId="NormaleWeb2">
    <w:name w:val="Normale (Web)2"/>
    <w:basedOn w:val="Normale"/>
    <w:rsid w:val="001E369C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paragraph" w:customStyle="1" w:styleId="NormaleWeb3">
    <w:name w:val="Normale (Web)3"/>
    <w:basedOn w:val="Normale"/>
    <w:rsid w:val="00DD4C59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smartclass" TargetMode="External"/><Relationship Id="rId13" Type="http://schemas.openxmlformats.org/officeDocument/2006/relationships/hyperlink" Target="https://www.pearson.it/webinar" TargetMode="External"/><Relationship Id="rId18" Type="http://schemas.openxmlformats.org/officeDocument/2006/relationships/hyperlink" Target="https://www.pearson.it/place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pearson.it/webinar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smartclass" TargetMode="External"/><Relationship Id="rId17" Type="http://schemas.openxmlformats.org/officeDocument/2006/relationships/hyperlink" Target="https://www.pearson.it/webinar" TargetMode="External"/><Relationship Id="rId25" Type="http://schemas.openxmlformats.org/officeDocument/2006/relationships/hyperlink" Target="https://www.pearson.it/webin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arson.it/smartclass" TargetMode="External"/><Relationship Id="rId20" Type="http://schemas.openxmlformats.org/officeDocument/2006/relationships/hyperlink" Target="https://www.pearson.it/smartclas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arson.it/place" TargetMode="External"/><Relationship Id="rId11" Type="http://schemas.openxmlformats.org/officeDocument/2006/relationships/hyperlink" Target="https://www.pearson.it/place" TargetMode="External"/><Relationship Id="rId24" Type="http://schemas.openxmlformats.org/officeDocument/2006/relationships/hyperlink" Target="https://www.pearson.it/smartclas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earson.it/place" TargetMode="External"/><Relationship Id="rId23" Type="http://schemas.openxmlformats.org/officeDocument/2006/relationships/hyperlink" Target="https://www.pearson.it/plac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earson.it/place" TargetMode="External"/><Relationship Id="rId19" Type="http://schemas.openxmlformats.org/officeDocument/2006/relationships/hyperlink" Target="https://www.pearson.it/pla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earson.it/webinar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hyperlink" Target="https://www.pearson.it/pla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23</Pages>
  <Words>5227</Words>
  <Characters>29800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Redazione Pearson</cp:lastModifiedBy>
  <cp:revision>48</cp:revision>
  <dcterms:created xsi:type="dcterms:W3CDTF">2020-07-15T16:28:00Z</dcterms:created>
  <dcterms:modified xsi:type="dcterms:W3CDTF">2020-08-25T14:42:00Z</dcterms:modified>
</cp:coreProperties>
</file>