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D4FAF" w:rsidRDefault="00CD4FAF" w:rsidP="00CD4FAF">
      <w:pPr>
        <w:rPr>
          <w:rFonts w:ascii="Times New Roman" w:hAnsi="Times New Roman"/>
          <w:b/>
          <w:color w:val="4F81BD" w:themeColor="accent1"/>
          <w:sz w:val="32"/>
          <w:szCs w:val="32"/>
        </w:rPr>
      </w:pPr>
      <w:r>
        <w:rPr>
          <w:rFonts w:ascii="Times New Roman" w:hAnsi="Times New Roman"/>
          <w:b/>
          <w:sz w:val="36"/>
          <w:szCs w:val="32"/>
        </w:rPr>
        <w:t>L</w:t>
      </w:r>
      <w:r w:rsidR="007E11D4">
        <w:rPr>
          <w:rFonts w:ascii="Times New Roman" w:hAnsi="Times New Roman"/>
          <w:b/>
          <w:sz w:val="36"/>
          <w:szCs w:val="32"/>
        </w:rPr>
        <w:t xml:space="preserve">INGUA E CULTURA </w:t>
      </w:r>
      <w:r>
        <w:rPr>
          <w:rFonts w:ascii="Times New Roman" w:hAnsi="Times New Roman"/>
          <w:b/>
          <w:sz w:val="36"/>
          <w:szCs w:val="32"/>
        </w:rPr>
        <w:t xml:space="preserve">LATINA – PROPOSTA DI PROGRAMMAZIONE PER </w:t>
      </w:r>
      <w:r w:rsidR="004F0C99">
        <w:rPr>
          <w:rFonts w:ascii="Times New Roman" w:hAnsi="Times New Roman"/>
          <w:b/>
          <w:sz w:val="36"/>
          <w:szCs w:val="32"/>
        </w:rPr>
        <w:t>LA D</w:t>
      </w:r>
      <w:r w:rsidR="00782746">
        <w:rPr>
          <w:rFonts w:ascii="Times New Roman" w:hAnsi="Times New Roman"/>
          <w:b/>
          <w:sz w:val="36"/>
          <w:szCs w:val="32"/>
        </w:rPr>
        <w:t>IDATTICA DIGITALE INTEGRATA</w:t>
      </w:r>
      <w:r w:rsidR="004F0C99">
        <w:rPr>
          <w:rFonts w:ascii="Times New Roman" w:hAnsi="Times New Roman"/>
          <w:b/>
          <w:sz w:val="36"/>
          <w:szCs w:val="32"/>
        </w:rPr>
        <w:t>DI</w:t>
      </w:r>
      <w:r>
        <w:rPr>
          <w:rFonts w:ascii="Times New Roman" w:hAnsi="Times New Roman"/>
          <w:b/>
          <w:sz w:val="36"/>
          <w:szCs w:val="32"/>
        </w:rPr>
        <w:t xml:space="preserve"> – QUARTO ANNO</w:t>
      </w:r>
      <w:r>
        <w:rPr>
          <w:rFonts w:ascii="Times New Roman" w:hAnsi="Times New Roman"/>
          <w:b/>
          <w:color w:val="4F81BD" w:themeColor="accent1"/>
          <w:sz w:val="32"/>
          <w:szCs w:val="32"/>
        </w:rPr>
        <w:t xml:space="preserve"> </w:t>
      </w:r>
    </w:p>
    <w:p w:rsidR="00CD4FAF" w:rsidRDefault="00CD4FAF" w:rsidP="00CD4FAF">
      <w:pPr>
        <w:rPr>
          <w:rFonts w:ascii="Times New Roman" w:hAnsi="Times New Roman"/>
          <w:b/>
          <w:sz w:val="32"/>
          <w:szCs w:val="32"/>
        </w:rPr>
      </w:pPr>
    </w:p>
    <w:p w:rsidR="007B2FC3" w:rsidRPr="007E11D4" w:rsidRDefault="007B2FC3" w:rsidP="00CD4FAF">
      <w:pPr>
        <w:rPr>
          <w:rFonts w:ascii="Times New Roman" w:hAnsi="Times New Roman"/>
          <w:b/>
          <w:color w:val="000000" w:themeColor="text1"/>
          <w:sz w:val="32"/>
          <w:szCs w:val="32"/>
        </w:rPr>
      </w:pPr>
    </w:p>
    <w:p w:rsidR="005B5D42" w:rsidRDefault="00273766" w:rsidP="00524F04">
      <w:pPr>
        <w:tabs>
          <w:tab w:val="left" w:pos="10773"/>
        </w:tabs>
        <w:rPr>
          <w:rFonts w:ascii="Times New Roman" w:hAnsi="Times New Roman"/>
        </w:rPr>
      </w:pPr>
      <w:r w:rsidRPr="007E11D4">
        <w:rPr>
          <w:rFonts w:ascii="Times New Roman" w:hAnsi="Times New Roman"/>
          <w:b/>
          <w:color w:val="000000" w:themeColor="text1"/>
          <w:sz w:val="32"/>
        </w:rPr>
        <w:t xml:space="preserve">L’età di </w:t>
      </w:r>
      <w:r w:rsidR="003A7279" w:rsidRPr="007E11D4">
        <w:rPr>
          <w:rFonts w:ascii="Times New Roman" w:hAnsi="Times New Roman"/>
          <w:b/>
          <w:color w:val="000000" w:themeColor="text1"/>
          <w:sz w:val="32"/>
        </w:rPr>
        <w:t>Augusto</w:t>
      </w:r>
      <w:r w:rsidRPr="007E11D4">
        <w:rPr>
          <w:rFonts w:ascii="Times New Roman" w:hAnsi="Times New Roman"/>
          <w:b/>
          <w:color w:val="000000" w:themeColor="text1"/>
          <w:sz w:val="32"/>
        </w:rPr>
        <w:t xml:space="preserve">: </w:t>
      </w:r>
      <w:r w:rsidR="003A7279" w:rsidRPr="007E11D4">
        <w:rPr>
          <w:rFonts w:ascii="Times New Roman" w:hAnsi="Times New Roman"/>
          <w:b/>
          <w:color w:val="000000" w:themeColor="text1"/>
          <w:sz w:val="32"/>
        </w:rPr>
        <w:t>Virgilio</w:t>
      </w:r>
      <w:r w:rsidR="005B5D42">
        <w:rPr>
          <w:rFonts w:ascii="Times New Roman" w:hAnsi="Times New Roman"/>
          <w:b/>
          <w:sz w:val="28"/>
          <w:szCs w:val="28"/>
        </w:rPr>
        <w:tab/>
      </w:r>
      <w:r w:rsidR="005B5D42" w:rsidRPr="00524F04">
        <w:rPr>
          <w:rFonts w:ascii="Times New Roman" w:hAnsi="Times New Roman"/>
          <w:szCs w:val="32"/>
        </w:rPr>
        <w:t xml:space="preserve">tempi: </w:t>
      </w:r>
      <w:r w:rsidR="003A7279">
        <w:rPr>
          <w:rFonts w:ascii="Times New Roman" w:hAnsi="Times New Roman"/>
          <w:szCs w:val="32"/>
        </w:rPr>
        <w:t>settembre-novembre</w:t>
      </w:r>
    </w:p>
    <w:p w:rsidR="00A74141" w:rsidRPr="007E11D4" w:rsidRDefault="00A74141" w:rsidP="004A544E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7E11D4" w:rsidRPr="007E11D4" w:rsidTr="00F01AEF">
        <w:tc>
          <w:tcPr>
            <w:tcW w:w="2885" w:type="dxa"/>
          </w:tcPr>
          <w:p w:rsidR="004A544E" w:rsidRPr="007E11D4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7E11D4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:rsidR="00AB5A92" w:rsidRPr="007E11D4" w:rsidRDefault="00AB5A92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610" w:type="dxa"/>
          </w:tcPr>
          <w:p w:rsidR="004A544E" w:rsidRPr="007E11D4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7E11D4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:rsidR="004A544E" w:rsidRPr="007E11D4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402" w:type="dxa"/>
          </w:tcPr>
          <w:p w:rsidR="00FE546B" w:rsidRPr="007E11D4" w:rsidRDefault="004F0C99" w:rsidP="00FE546B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:rsidR="004A544E" w:rsidRPr="007E11D4" w:rsidRDefault="00FE546B" w:rsidP="00FE546B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la programmazione specifica del tuo manuale Pearson eventualmente in adozione, dopo aver effettuato l’accesso</w:t>
            </w:r>
            <w:r w:rsidR="00A66833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a </w:t>
            </w:r>
            <w:r w:rsidR="00A66833" w:rsidRPr="00A66833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My Pearson </w:t>
            </w:r>
            <w:proofErr w:type="spellStart"/>
            <w:r w:rsidR="00A66833" w:rsidRPr="00A66833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Place</w:t>
            </w:r>
            <w:proofErr w:type="spellEnd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hyperlink r:id="rId6" w:tgtFrame="_blank" w:tooltip="https://www.pearson.it/place" w:history="1">
              <w:r w:rsidRPr="007E11D4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A66833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</w:t>
            </w:r>
            <w:r w:rsidR="00A66833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PRODOTTI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e poi clicca su GUIDA DOCENTE</w:t>
            </w:r>
          </w:p>
        </w:tc>
        <w:tc>
          <w:tcPr>
            <w:tcW w:w="2835" w:type="dxa"/>
          </w:tcPr>
          <w:p w:rsidR="004A544E" w:rsidRPr="007E11D4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7E11D4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:rsidR="004A544E" w:rsidRPr="007E11D4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977" w:type="dxa"/>
          </w:tcPr>
          <w:p w:rsidR="004A544E" w:rsidRPr="007E11D4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7E11D4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 xml:space="preserve">POSSIBILI CONNESSIONI </w:t>
            </w:r>
          </w:p>
          <w:p w:rsidR="004A544E" w:rsidRPr="007E11D4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7E11D4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 L’EDUCAZIONE CIVICA</w:t>
            </w:r>
          </w:p>
          <w:p w:rsidR="004A544E" w:rsidRPr="007E11D4" w:rsidRDefault="004A544E" w:rsidP="007432D1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4A544E" w:rsidTr="004A544E">
        <w:tc>
          <w:tcPr>
            <w:tcW w:w="2885" w:type="dxa"/>
          </w:tcPr>
          <w:p w:rsidR="004A544E" w:rsidRPr="00544930" w:rsidRDefault="004A544E" w:rsidP="004A544E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:rsidR="00EE2FF5" w:rsidRPr="00544930" w:rsidRDefault="00EE2FF5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:rsidR="00EE2FF5" w:rsidRPr="00544930" w:rsidRDefault="00EE2FF5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:rsidR="00EE2FF5" w:rsidRPr="00544930" w:rsidRDefault="00EE2FF5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:rsidR="00EE2FF5" w:rsidRPr="00544930" w:rsidRDefault="00EE2FF5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:rsidR="00EE2FF5" w:rsidRPr="00544930" w:rsidRDefault="00EE2FF5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:rsidR="004A544E" w:rsidRPr="00544930" w:rsidRDefault="004A544E" w:rsidP="004A544E">
            <w:pPr>
              <w:rPr>
                <w:rFonts w:ascii="Times New Roman" w:eastAsia="DINPro-Medium" w:hAnsi="Times New Roman"/>
                <w:sz w:val="22"/>
              </w:rPr>
            </w:pPr>
          </w:p>
          <w:p w:rsidR="004A544E" w:rsidRPr="00544930" w:rsidRDefault="004A544E" w:rsidP="004A544E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Progettare</w:t>
            </w:r>
          </w:p>
          <w:p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Comunicare</w:t>
            </w:r>
          </w:p>
          <w:p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Collaborare e partecipare</w:t>
            </w:r>
          </w:p>
          <w:p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Risolvere problemi</w:t>
            </w:r>
          </w:p>
          <w:p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:rsidR="004A544E" w:rsidRPr="00544930" w:rsidRDefault="004A544E" w:rsidP="004A544E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:rsidR="004A544E" w:rsidRPr="00544930" w:rsidRDefault="004A544E" w:rsidP="004A544E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Competenze </w:t>
            </w:r>
            <w:r w:rsidR="00D87BD7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chiave 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europee</w:t>
            </w:r>
          </w:p>
          <w:p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Competenza alfabetica </w:t>
            </w:r>
            <w:r w:rsidR="000B6F97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funzionale</w:t>
            </w:r>
          </w:p>
          <w:p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F0473F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F0473F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Competenza personale, sociale e </w:t>
            </w:r>
            <w:r w:rsidR="00F0473F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capacità di imparare a imparare</w:t>
            </w:r>
          </w:p>
          <w:p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Competenza </w:t>
            </w:r>
            <w:r w:rsidR="00F0473F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in materia di cittadinanza</w:t>
            </w:r>
          </w:p>
          <w:p w:rsidR="00263991" w:rsidRPr="00544930" w:rsidRDefault="00263991" w:rsidP="00263991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</w:t>
            </w:r>
            <w:r w:rsidR="00F0473F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olezza ed espressione culturali</w:t>
            </w:r>
          </w:p>
          <w:p w:rsidR="004A544E" w:rsidRPr="00544930" w:rsidRDefault="004A544E" w:rsidP="004A544E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:rsidR="003A7279" w:rsidRPr="003A7279" w:rsidRDefault="003A7279" w:rsidP="003A727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Individuare e analizzare le strutture linguistiche e stilistiche di un testo</w:t>
            </w:r>
          </w:p>
          <w:p w:rsidR="003A7279" w:rsidRPr="003A7279" w:rsidRDefault="003A7279" w:rsidP="003A727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nei testi le specificità lessicali delle opere virgiliane e il loro rapporto con i modelli</w:t>
            </w:r>
          </w:p>
          <w:p w:rsidR="003A7279" w:rsidRPr="003A7279" w:rsidRDefault="003A7279" w:rsidP="003A727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finalità comunicative di un testo e lo sviluppo logico nelle sue varie parti</w:t>
            </w:r>
          </w:p>
          <w:p w:rsidR="003A7279" w:rsidRPr="003A7279" w:rsidRDefault="003A7279" w:rsidP="003A727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Motivare le scelte di traduzione in base sia agli elementi grammaticali sia all’interpretazione complessiva del testo</w:t>
            </w:r>
          </w:p>
          <w:p w:rsidR="003A7279" w:rsidRPr="003A7279" w:rsidRDefault="003A7279" w:rsidP="003A727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Mettere a confronto 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diverse traduzioni di uno stesso testo, individuando e commentando le scelte dei traduttori</w:t>
            </w:r>
          </w:p>
          <w:p w:rsidR="003A7279" w:rsidRPr="003A7279" w:rsidRDefault="003A7279" w:rsidP="003A727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Leggere in metrica l’esametro</w:t>
            </w:r>
          </w:p>
          <w:p w:rsidR="003A7279" w:rsidRPr="003A7279" w:rsidRDefault="003A7279" w:rsidP="003A727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Tradurre rispettando il senso del testo e le peculiarità retoriche e stilistiche proprie del genere letterario di riferimento</w:t>
            </w:r>
          </w:p>
          <w:p w:rsidR="003A7279" w:rsidRPr="003A7279" w:rsidRDefault="003A7279" w:rsidP="003A727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Mettere in relazione i testi con l’opera di cui fanno parte</w:t>
            </w:r>
          </w:p>
          <w:p w:rsidR="003A7279" w:rsidRPr="003A7279" w:rsidRDefault="003A7279" w:rsidP="003A727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relazioni tra la biografia di Virgilio, la sua produzione letteraria e il</w:t>
            </w:r>
            <w:r w:rsidR="007231D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contesto storico-letterario di riferimento</w:t>
            </w:r>
          </w:p>
          <w:p w:rsidR="003A7279" w:rsidRPr="003A7279" w:rsidRDefault="003A7279" w:rsidP="003A727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Contestualizzare le opere di Virgilio all’interno della storia letteraria e dei generi letterari utilizzati dall’autore</w:t>
            </w:r>
          </w:p>
          <w:p w:rsidR="003A7279" w:rsidRPr="003A7279" w:rsidRDefault="003A7279" w:rsidP="003A727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Esprimere e motivare una valutazione personale su un testo o sull’autore, anche confrontando contributi critici accreditati</w:t>
            </w:r>
          </w:p>
          <w:p w:rsidR="003A7279" w:rsidRPr="003A7279" w:rsidRDefault="003A7279" w:rsidP="003A727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Riconoscere, attraverso il confronto con altri testi dello stesso autore o di autori diversi, gli elementi di continuità e/o diversità 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rispetto ai modelli e alla letteratura greca</w:t>
            </w:r>
          </w:p>
          <w:p w:rsidR="003A7279" w:rsidRPr="003A7279" w:rsidRDefault="003A7279" w:rsidP="003A727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nei testi gli aspetti peculiari della civiltà romana</w:t>
            </w:r>
          </w:p>
          <w:p w:rsidR="003A7279" w:rsidRPr="003A7279" w:rsidRDefault="003A7279" w:rsidP="003A727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Individuare le permanenze di temi, modelli e </w:t>
            </w:r>
            <w:proofErr w:type="spellStart"/>
            <w:r w:rsidRPr="007231D6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tópoi</w:t>
            </w:r>
            <w:proofErr w:type="spellEnd"/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nella cultura e nelle letterature italiana ed europee</w:t>
            </w:r>
          </w:p>
          <w:p w:rsidR="00273766" w:rsidRPr="00AF780E" w:rsidRDefault="00273766" w:rsidP="00273766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Riconoscere nelle strutture morfosintattiche e lessicali dell’italiano gli elementi di derivazione latina, con attenzione all’evoluzione semantica delle parole </w:t>
            </w:r>
          </w:p>
          <w:p w:rsidR="00273766" w:rsidRPr="007039E1" w:rsidRDefault="00273766" w:rsidP="007039E1">
            <w:pPr>
              <w:rPr>
                <w:rFonts w:ascii="Times New Roman" w:hAnsi="Times New Roman"/>
                <w:iCs/>
                <w:spacing w:val="-3"/>
                <w:w w:val="95"/>
              </w:rPr>
            </w:pPr>
          </w:p>
          <w:p w:rsidR="004A544E" w:rsidRPr="007039E1" w:rsidRDefault="004A544E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66C0" w:rsidRPr="007039E1" w:rsidRDefault="009B66C0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C28CC" w:rsidRPr="007039E1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C28CC" w:rsidRPr="007039E1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C28CC" w:rsidRPr="00AF780E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C28CC" w:rsidRPr="00AF780E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C28CC" w:rsidRPr="00AF780E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C28CC" w:rsidRPr="00AF780E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C28CC" w:rsidRPr="00AF780E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9B66C0" w:rsidRPr="00AF780E" w:rsidRDefault="009B66C0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:rsidR="008D14B9" w:rsidRPr="008D14B9" w:rsidRDefault="008D14B9" w:rsidP="008D14B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8D14B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 principali eventi storici dalla morte di Cesare al principato augusteo</w:t>
            </w:r>
          </w:p>
          <w:p w:rsidR="008D14B9" w:rsidRPr="00E63219" w:rsidRDefault="008D14B9" w:rsidP="008D14B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Le c</w:t>
            </w: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oordinate storico-culturali dell’età di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Augusto</w:t>
            </w:r>
          </w:p>
          <w:p w:rsidR="008D14B9" w:rsidRPr="008D14B9" w:rsidRDefault="008D14B9" w:rsidP="008D14B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8D14B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 scelte poetiche in età augustea</w:t>
            </w:r>
          </w:p>
          <w:p w:rsidR="008D14B9" w:rsidRPr="008D14B9" w:rsidRDefault="008D14B9" w:rsidP="008D14B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8D14B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Il circolo di Mecenate e gli altri promotori di cultura</w:t>
            </w:r>
          </w:p>
          <w:p w:rsidR="008D14B9" w:rsidRPr="008D14B9" w:rsidRDefault="008D14B9" w:rsidP="008D14B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8D14B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 origini e lo sviluppo della poesia bucolica</w:t>
            </w:r>
          </w:p>
          <w:p w:rsidR="004126CE" w:rsidRPr="008D14B9" w:rsidRDefault="004126CE" w:rsidP="008D14B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BA4403" w:rsidRPr="008D14B9" w:rsidRDefault="00BA4403" w:rsidP="008D14B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7231D6" w:rsidRPr="008D14B9" w:rsidRDefault="007231D6" w:rsidP="008D14B9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7231D6" w:rsidRDefault="007231D6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7231D6" w:rsidRPr="006B0153" w:rsidRDefault="008D14B9" w:rsidP="0060700C">
            <w:pPr>
              <w:spacing w:line="10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6B0153">
              <w:rPr>
                <w:rFonts w:ascii="Times New Roman" w:hAnsi="Times New Roman"/>
                <w:b/>
                <w:sz w:val="22"/>
                <w:szCs w:val="22"/>
              </w:rPr>
              <w:t>VIRGILIO</w:t>
            </w:r>
          </w:p>
          <w:p w:rsidR="00B26625" w:rsidRPr="006B0153" w:rsidRDefault="00D026D8" w:rsidP="00D026D8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vita </w:t>
            </w:r>
          </w:p>
          <w:p w:rsidR="00D026D8" w:rsidRPr="006B0153" w:rsidRDefault="00D026D8" w:rsidP="00D026D8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</w:t>
            </w:r>
            <w:r w:rsidR="00B26625"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a poesia pastorale e le </w:t>
            </w:r>
            <w:r w:rsidR="00B26625" w:rsidRPr="006B0153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Bucoliche</w:t>
            </w:r>
          </w:p>
          <w:p w:rsidR="00B26625" w:rsidRPr="006B0153" w:rsidRDefault="00B26625" w:rsidP="00D026D8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Le </w:t>
            </w:r>
            <w:r w:rsidRPr="006B0153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Georgiche</w:t>
            </w:r>
          </w:p>
          <w:p w:rsidR="00B26625" w:rsidRPr="006B0153" w:rsidRDefault="00B26625" w:rsidP="00D026D8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Il poema epico: l’</w:t>
            </w:r>
            <w:r w:rsidRPr="006B0153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Eneide</w:t>
            </w:r>
          </w:p>
          <w:p w:rsidR="007231D6" w:rsidRPr="006B0153" w:rsidRDefault="000F5FCC" w:rsidP="000F5FCC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 caratteri formali della poesia di Virgilio</w:t>
            </w:r>
          </w:p>
          <w:p w:rsidR="007C50BC" w:rsidRPr="006B0153" w:rsidRDefault="00C51C33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6B0153"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:rsidR="007C50BC" w:rsidRPr="006B0153" w:rsidRDefault="00F406B5" w:rsidP="0060700C">
            <w:pPr>
              <w:spacing w:line="100" w:lineRule="atLeast"/>
              <w:rPr>
                <w:rFonts w:ascii="Times New Roman" w:hAnsi="Times New Roman"/>
                <w:i/>
                <w:sz w:val="22"/>
                <w:szCs w:val="22"/>
              </w:rPr>
            </w:pPr>
            <w:r w:rsidRPr="006B0153">
              <w:rPr>
                <w:rFonts w:ascii="Times New Roman" w:hAnsi="Times New Roman"/>
                <w:i/>
                <w:sz w:val="22"/>
                <w:szCs w:val="22"/>
              </w:rPr>
              <w:t>BUCOLICHE</w:t>
            </w:r>
          </w:p>
          <w:p w:rsidR="007231D6" w:rsidRPr="006B0153" w:rsidRDefault="00F406B5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proofErr w:type="spellStart"/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Titiro</w:t>
            </w:r>
            <w:proofErr w:type="spellEnd"/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e </w:t>
            </w:r>
            <w:proofErr w:type="spellStart"/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Melibeo</w:t>
            </w:r>
            <w:proofErr w:type="spellEnd"/>
          </w:p>
          <w:p w:rsidR="00D235EB" w:rsidRPr="006B0153" w:rsidRDefault="00D235EB" w:rsidP="00162205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«</w:t>
            </w:r>
            <w:proofErr w:type="spellStart"/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Secol</w:t>
            </w:r>
            <w:proofErr w:type="spellEnd"/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si rinnova»</w:t>
            </w:r>
          </w:p>
          <w:p w:rsidR="005D5827" w:rsidRPr="006B0153" w:rsidRDefault="005D582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D235EB" w:rsidRPr="006B0153" w:rsidRDefault="00D235EB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2"/>
                <w:szCs w:val="22"/>
              </w:rPr>
            </w:pPr>
            <w:r w:rsidRPr="006B0153">
              <w:rPr>
                <w:rFonts w:ascii="Times New Roman" w:hAnsi="Times New Roman"/>
                <w:i/>
                <w:sz w:val="22"/>
                <w:szCs w:val="22"/>
              </w:rPr>
              <w:t>GEORGICHE</w:t>
            </w:r>
          </w:p>
          <w:p w:rsidR="00D235EB" w:rsidRPr="006B0153" w:rsidRDefault="00D235EB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Lavoro e progresso</w:t>
            </w: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78360E" w:rsidRPr="006B0153" w:rsidRDefault="0078360E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78360E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Amore e morte: Orfeo ed Euridice</w:t>
            </w:r>
          </w:p>
          <w:p w:rsidR="0078360E" w:rsidRPr="006B0153" w:rsidRDefault="0078360E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</w:pPr>
            <w:r w:rsidRPr="006B0153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ENEIDE</w:t>
            </w: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Il proemio</w:t>
            </w: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78360E" w:rsidRPr="006B0153" w:rsidRDefault="0078360E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23790A" w:rsidRPr="006B0153" w:rsidRDefault="0023790A" w:rsidP="0078360E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6B0153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• L’ultimo colloquio tra Enea e </w:t>
            </w:r>
            <w:proofErr w:type="spellStart"/>
            <w:r w:rsidRPr="006B0153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Didone</w:t>
            </w:r>
            <w:proofErr w:type="spellEnd"/>
            <w:r w:rsidRPr="006B0153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:rsidR="006B0153" w:rsidRPr="006B0153" w:rsidRDefault="006B0153" w:rsidP="006B0153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6B0153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• La morte di </w:t>
            </w:r>
            <w:proofErr w:type="spellStart"/>
            <w:r w:rsidRPr="006B0153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Didone</w:t>
            </w:r>
            <w:proofErr w:type="spellEnd"/>
            <w:r w:rsidRPr="006B0153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:rsidR="0023790A" w:rsidRPr="006B0153" w:rsidRDefault="0023790A" w:rsidP="0078360E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23790A" w:rsidRPr="006B0153" w:rsidRDefault="0023790A" w:rsidP="0078360E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6B0153" w:rsidRPr="006B0153" w:rsidRDefault="006B0153" w:rsidP="0078360E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6B0153" w:rsidRPr="006B0153" w:rsidRDefault="006B0153" w:rsidP="0078360E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6B0153" w:rsidRPr="006B0153" w:rsidRDefault="006B0153" w:rsidP="0078360E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6B0153" w:rsidRPr="006B0153" w:rsidRDefault="006B0153" w:rsidP="0078360E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6B0153" w:rsidRPr="006B0153" w:rsidRDefault="006B0153" w:rsidP="0078360E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6B0153" w:rsidRPr="006B0153" w:rsidRDefault="006B0153" w:rsidP="0078360E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6B0153" w:rsidRPr="006B0153" w:rsidRDefault="006B0153" w:rsidP="0078360E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6B0153" w:rsidRPr="006B0153" w:rsidRDefault="006B0153" w:rsidP="0078360E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6B0153" w:rsidRPr="006B0153" w:rsidRDefault="006B0153" w:rsidP="0078360E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6B0153" w:rsidRPr="006B0153" w:rsidRDefault="006B0153" w:rsidP="0078360E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78360E" w:rsidRPr="006B0153" w:rsidRDefault="0078360E" w:rsidP="0078360E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6B0153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La missione e l’esaltazione di Roma attraverso la figura</w:t>
            </w:r>
          </w:p>
          <w:p w:rsidR="00DF65A7" w:rsidRPr="006B0153" w:rsidRDefault="0078360E" w:rsidP="0078360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B0153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di Marcello</w:t>
            </w: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F85B49" w:rsidRPr="006B0153" w:rsidRDefault="00F85B49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F85B49" w:rsidRPr="006B0153" w:rsidRDefault="00F85B49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F85B49" w:rsidRPr="006B0153" w:rsidRDefault="00F85B49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F85B49" w:rsidRPr="006B0153" w:rsidRDefault="00F85B49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F85B49" w:rsidRPr="006B0153" w:rsidRDefault="00F85B49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F85B49" w:rsidRPr="006B0153" w:rsidRDefault="00F85B49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F85B49" w:rsidRPr="006B0153" w:rsidRDefault="00F85B49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F85B49" w:rsidRPr="006B0153" w:rsidRDefault="00F85B49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F85B49" w:rsidRPr="006B0153" w:rsidRDefault="00F85B49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6B0153" w:rsidRDefault="00F85B49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6B0153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Eurialo e Niso</w:t>
            </w:r>
          </w:p>
          <w:p w:rsidR="00DF65A7" w:rsidRPr="006B0153" w:rsidRDefault="00DF65A7" w:rsidP="005E2EB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DF65A7" w:rsidRPr="00BF31DD" w:rsidRDefault="00DF65A7" w:rsidP="006B015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FF42FB" w:rsidRPr="006B0153" w:rsidRDefault="00FF42FB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AF780E" w:rsidRPr="006B0153" w:rsidRDefault="00AF780E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AF780E" w:rsidRPr="006B0153" w:rsidRDefault="00AF780E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AF780E" w:rsidRPr="006B0153" w:rsidRDefault="00AF780E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AF780E" w:rsidRPr="006B0153" w:rsidRDefault="00AF780E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AF780E" w:rsidRPr="006B0153" w:rsidRDefault="00AF780E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F62F24" w:rsidRPr="006B0153" w:rsidRDefault="00F62F24" w:rsidP="00A10AE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F62F24" w:rsidRPr="006B0153" w:rsidRDefault="00F62F24" w:rsidP="00A10AE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F62F24" w:rsidRPr="006B0153" w:rsidRDefault="00F62F24" w:rsidP="00A10AE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4F4238" w:rsidRPr="006B0153" w:rsidRDefault="004F4238" w:rsidP="00A10AE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4F4238" w:rsidRPr="006B0153" w:rsidRDefault="004F4238" w:rsidP="00A10AE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4F4238" w:rsidRPr="006B0153" w:rsidRDefault="004F4238" w:rsidP="00A10AE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4F4238" w:rsidRPr="006B0153" w:rsidRDefault="004F4238" w:rsidP="00A10AE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4F4238" w:rsidRPr="006B0153" w:rsidRDefault="004F4238" w:rsidP="00A10AE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8D25E2" w:rsidRPr="006B0153" w:rsidRDefault="008D25E2" w:rsidP="00A10AE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8D25E2" w:rsidRPr="006B0153" w:rsidRDefault="008D25E2" w:rsidP="00A10AE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8D25E2" w:rsidRPr="006B0153" w:rsidRDefault="008D25E2" w:rsidP="00A10AE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8D25E2" w:rsidRPr="006B0153" w:rsidRDefault="008D25E2" w:rsidP="00A10AE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04ACB" w:rsidRPr="006B0153" w:rsidRDefault="00E04ACB" w:rsidP="00A10AE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04ACB" w:rsidRPr="006B0153" w:rsidRDefault="00E04ACB" w:rsidP="00A10AE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04ACB" w:rsidRPr="006B0153" w:rsidRDefault="00E04ACB" w:rsidP="00A10AE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04ACB" w:rsidRPr="006B0153" w:rsidRDefault="00E04ACB" w:rsidP="00A10AE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04ACB" w:rsidRPr="006B0153" w:rsidRDefault="00E04ACB" w:rsidP="00A10AE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83464F" w:rsidRPr="006B0153" w:rsidRDefault="0083464F" w:rsidP="001D7E7B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83464F" w:rsidRPr="006B0153" w:rsidRDefault="0083464F" w:rsidP="001D7E7B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83464F" w:rsidRPr="006B0153" w:rsidRDefault="0083464F" w:rsidP="001D7E7B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DF65A7" w:rsidRPr="006B0153" w:rsidRDefault="00DF65A7" w:rsidP="001D7E7B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D235EB" w:rsidRPr="006B0153" w:rsidRDefault="00D235EB" w:rsidP="00D235EB">
            <w:pPr>
              <w:rPr>
                <w:rFonts w:ascii="Times New Roman" w:hAnsi="Times New Roman"/>
                <w:sz w:val="22"/>
                <w:szCs w:val="22"/>
              </w:rPr>
            </w:pPr>
            <w:r w:rsidRPr="006B015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italiana 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>Parini e la dignità del lavoro: la vergine cuccia (</w:t>
            </w:r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>Mezzogiorno,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 xml:space="preserve"> 517-556)</w:t>
            </w:r>
          </w:p>
          <w:p w:rsidR="0083464F" w:rsidRPr="006B0153" w:rsidRDefault="00D235EB" w:rsidP="00D235EB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6B015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Storia 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>La prima rivoluzione industriale: le innovazioni tecnologiche e la trasformazione del lavoro</w:t>
            </w:r>
          </w:p>
          <w:p w:rsidR="0083464F" w:rsidRPr="006B0153" w:rsidRDefault="0083464F" w:rsidP="001D7E7B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83464F" w:rsidRPr="006B0153" w:rsidRDefault="0083464F" w:rsidP="001D7E7B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83464F" w:rsidRPr="006B0153" w:rsidRDefault="0083464F" w:rsidP="001D7E7B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78360E" w:rsidRPr="006B0153" w:rsidRDefault="0078360E" w:rsidP="001D7E7B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83464F" w:rsidRPr="006B0153" w:rsidRDefault="0083464F" w:rsidP="001D7E7B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78360E" w:rsidRPr="006B0153" w:rsidRDefault="0078360E" w:rsidP="001D7E7B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DF65A7" w:rsidRPr="006B0153" w:rsidRDefault="00DF65A7" w:rsidP="00DF65A7">
            <w:pPr>
              <w:rPr>
                <w:rFonts w:ascii="Times New Roman" w:hAnsi="Times New Roman"/>
                <w:sz w:val="22"/>
                <w:szCs w:val="22"/>
              </w:rPr>
            </w:pPr>
            <w:r w:rsidRPr="006B015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greca 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 xml:space="preserve">Le </w:t>
            </w:r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Supplici 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>di Eschilo; Euripide: il destino di schiava di Andromaca (</w:t>
            </w:r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>Troiane</w:t>
            </w:r>
            <w:r w:rsidRPr="006B0153">
              <w:rPr>
                <w:rFonts w:ascii="Times New Roman" w:hAnsi="Times New Roman"/>
                <w:iCs/>
                <w:sz w:val="22"/>
                <w:szCs w:val="22"/>
              </w:rPr>
              <w:t>,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 xml:space="preserve"> 634-682); la triste condizione dell’esule (</w:t>
            </w:r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>Medea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>, 627-658)</w:t>
            </w:r>
          </w:p>
          <w:p w:rsidR="00DF65A7" w:rsidRPr="006B0153" w:rsidRDefault="00DF65A7" w:rsidP="00DF65A7">
            <w:pPr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6B015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italiana 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 xml:space="preserve">Foscolo, </w:t>
            </w:r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>Le ultime lettere di Jacopo Ortis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>I sonetti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A </w:t>
            </w:r>
            <w:proofErr w:type="spellStart"/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>Zacinto</w:t>
            </w:r>
            <w:proofErr w:type="spellEnd"/>
          </w:p>
          <w:p w:rsidR="00DF65A7" w:rsidRPr="006B0153" w:rsidRDefault="00DF65A7" w:rsidP="00DF65A7">
            <w:pPr>
              <w:rPr>
                <w:rFonts w:ascii="Times New Roman" w:hAnsi="Times New Roman"/>
                <w:sz w:val="22"/>
                <w:szCs w:val="22"/>
              </w:rPr>
            </w:pPr>
            <w:r w:rsidRPr="006B015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Storia dell’arte 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 xml:space="preserve">Bernini, </w:t>
            </w:r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>Enea e Anchise</w:t>
            </w:r>
          </w:p>
          <w:p w:rsidR="0083464F" w:rsidRPr="006B0153" w:rsidRDefault="0083464F" w:rsidP="001D7E7B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23790A" w:rsidRPr="006B0153" w:rsidRDefault="0023790A" w:rsidP="001D7E7B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23790A" w:rsidRPr="006B0153" w:rsidRDefault="0023790A" w:rsidP="001D7E7B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6B0153" w:rsidRPr="006B0153" w:rsidRDefault="006B0153" w:rsidP="006B015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B015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greca 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>Sofocle, l’addio di Aiace alla vita (</w:t>
            </w:r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>Aiace,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 xml:space="preserve"> 815-865); Antigone si avvia alla morte (</w:t>
            </w:r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>Antigone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 xml:space="preserve">, 891-928); </w:t>
            </w:r>
          </w:p>
          <w:p w:rsidR="006B0153" w:rsidRPr="006B0153" w:rsidRDefault="006B0153" w:rsidP="006B0153">
            <w:pPr>
              <w:rPr>
                <w:rFonts w:ascii="Times New Roman" w:hAnsi="Times New Roman"/>
                <w:sz w:val="22"/>
                <w:szCs w:val="22"/>
              </w:rPr>
            </w:pPr>
            <w:r w:rsidRPr="006B015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italiana 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 xml:space="preserve">Gli eroi tragici di Alfieri: la morte di Saul; Foscolo, </w:t>
            </w:r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Le ultime lettere di Jacopo Ortis 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>e</w:t>
            </w:r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>il suicidio come unica via di uscita alla delusione politica e sentimentale</w:t>
            </w:r>
          </w:p>
          <w:p w:rsidR="0023790A" w:rsidRPr="006B0153" w:rsidRDefault="0023790A" w:rsidP="001D7E7B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78360E" w:rsidRPr="006B0153" w:rsidRDefault="0078360E" w:rsidP="0078360E">
            <w:pPr>
              <w:rPr>
                <w:rFonts w:ascii="Times New Roman" w:hAnsi="Times New Roman"/>
                <w:sz w:val="22"/>
                <w:szCs w:val="22"/>
              </w:rPr>
            </w:pPr>
            <w:r w:rsidRPr="006B0153">
              <w:rPr>
                <w:rFonts w:ascii="Times New Roman" w:hAnsi="Times New Roman"/>
                <w:b/>
                <w:bCs/>
                <w:sz w:val="22"/>
                <w:szCs w:val="22"/>
              </w:rPr>
              <w:t>Letteratura greca</w:t>
            </w:r>
            <w:r w:rsidR="0023790A" w:rsidRPr="006B015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>Tucidide, Il dialogo dei Meli e degli Ateniesi: le ragioni del più forte (</w:t>
            </w:r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>Storie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>, V, 89-111)</w:t>
            </w:r>
          </w:p>
          <w:p w:rsidR="0078360E" w:rsidRPr="006B0153" w:rsidRDefault="0078360E" w:rsidP="0078360E">
            <w:pPr>
              <w:rPr>
                <w:rFonts w:ascii="Times New Roman" w:hAnsi="Times New Roman"/>
                <w:sz w:val="22"/>
                <w:szCs w:val="22"/>
              </w:rPr>
            </w:pPr>
            <w:r w:rsidRPr="006B015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Storia 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>La colonizzazione del Nuovo Mondo: lo sfruttamento delle risorse da parte dei conquistatori europei</w:t>
            </w:r>
          </w:p>
          <w:p w:rsidR="0078360E" w:rsidRPr="006B0153" w:rsidRDefault="0078360E" w:rsidP="0078360E">
            <w:pPr>
              <w:rPr>
                <w:rFonts w:ascii="Times New Roman" w:hAnsi="Times New Roman"/>
                <w:sz w:val="22"/>
                <w:szCs w:val="22"/>
              </w:rPr>
            </w:pPr>
            <w:r w:rsidRPr="006B015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Filosofia 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 xml:space="preserve">Hobbes, </w:t>
            </w:r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>Leviatano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>: la teoria dell’</w:t>
            </w:r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homo </w:t>
            </w:r>
            <w:proofErr w:type="spellStart"/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>homini</w:t>
            </w:r>
            <w:proofErr w:type="spellEnd"/>
            <w:r w:rsidRPr="006B0153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lupu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>s</w:t>
            </w:r>
          </w:p>
          <w:p w:rsidR="005D5827" w:rsidRPr="006B0153" w:rsidRDefault="005D5827" w:rsidP="0083464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BD73A4" w:rsidRPr="006B0153" w:rsidRDefault="00BD73A4" w:rsidP="0083464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210087" w:rsidRPr="006B0153" w:rsidRDefault="00210087" w:rsidP="00210087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:rsidR="004A544E" w:rsidRPr="006B0153" w:rsidRDefault="004A544E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D7793" w:rsidRPr="006B0153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D7793" w:rsidRPr="006B0153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40058" w:rsidRPr="006B0153" w:rsidRDefault="00240058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40058" w:rsidRPr="006B0153" w:rsidRDefault="00240058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54BD6" w:rsidRPr="006B0153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54BD6" w:rsidRPr="006B0153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54BD6" w:rsidRPr="006B0153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54BD6" w:rsidRPr="006B0153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54BD6" w:rsidRPr="006B0153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54BD6" w:rsidRPr="006B0153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54BD6" w:rsidRPr="006B0153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54BD6" w:rsidRPr="006B0153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54BD6" w:rsidRPr="006B0153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54BD6" w:rsidRPr="006B0153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54BD6" w:rsidRPr="006B0153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8D25E2" w:rsidRPr="006B0153" w:rsidRDefault="008D25E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04ACB" w:rsidRPr="006B0153" w:rsidRDefault="00E04ACB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04ACB" w:rsidRPr="006B0153" w:rsidRDefault="00E04ACB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04ACB" w:rsidRPr="006B0153" w:rsidRDefault="00E04ACB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04ACB" w:rsidRPr="006B0153" w:rsidRDefault="00E04ACB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04ACB" w:rsidRPr="006B0153" w:rsidRDefault="00E04ACB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54BD6" w:rsidRPr="006B0153" w:rsidRDefault="00354BD6" w:rsidP="00162205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354BD6" w:rsidRPr="006B0153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54BD6" w:rsidRPr="006B0153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54BD6" w:rsidRPr="006B0153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54BD6" w:rsidRPr="006B0153" w:rsidRDefault="00354BD6" w:rsidP="001C0B76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D235EB" w:rsidRPr="006B0153" w:rsidRDefault="00D235EB" w:rsidP="00D235EB">
            <w:pPr>
              <w:rPr>
                <w:rFonts w:ascii="Times New Roman" w:hAnsi="Times New Roman"/>
                <w:sz w:val="22"/>
                <w:szCs w:val="22"/>
              </w:rPr>
            </w:pPr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 xml:space="preserve">Il lavoro come valore per la collettività; il diritto-dovere del lavoro; promuovere una crescita economica duratura, inclusiva e sostenibile, la piena e produttiva occupazione e un lavoro decoroso per tutti: artt. 1, 4, 35 della Costituzione </w:t>
            </w:r>
          </w:p>
          <w:p w:rsidR="00D235EB" w:rsidRPr="006B0153" w:rsidRDefault="00D235EB" w:rsidP="00D235EB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6B015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Agenda 2030 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 xml:space="preserve">per lo sviluppo sostenibile, </w:t>
            </w:r>
            <w:r w:rsidRPr="006B0153">
              <w:rPr>
                <w:rFonts w:ascii="Times New Roman" w:hAnsi="Times New Roman"/>
                <w:b/>
                <w:bCs/>
                <w:sz w:val="22"/>
                <w:szCs w:val="22"/>
              </w:rPr>
              <w:t>obiettivo 8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>: lavoro dignitoso e crescita economica</w:t>
            </w:r>
          </w:p>
          <w:p w:rsidR="0083464F" w:rsidRPr="006B0153" w:rsidRDefault="0083464F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78360E" w:rsidRPr="006B0153" w:rsidRDefault="0078360E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78360E" w:rsidRPr="006B0153" w:rsidRDefault="0078360E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DF65A7" w:rsidRPr="006B0153" w:rsidRDefault="00DF65A7" w:rsidP="00DF65A7">
            <w:pPr>
              <w:rPr>
                <w:rFonts w:ascii="Times New Roman" w:hAnsi="Times New Roman"/>
                <w:sz w:val="22"/>
                <w:szCs w:val="22"/>
              </w:rPr>
            </w:pPr>
            <w:r w:rsidRPr="006B0153">
              <w:rPr>
                <w:rFonts w:ascii="Times New Roman" w:hAnsi="Times New Roman"/>
                <w:sz w:val="22"/>
                <w:szCs w:val="22"/>
              </w:rPr>
              <w:t>Lo stato di profugo e rifugiato politico; il diritto di asilo: art. 13 della Dichiarazione universale dei diritti umani (1948); art. 10 della Costituzione; artt. 18, 19 della Carta dei diritti fondamentali dell’Unione europea; le agenzie specializzate dell’ONU: l’Alto</w:t>
            </w:r>
            <w:r w:rsidR="006B01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>Commissariato delle Nazioni Unite per i rifugiati (UNHRC)</w:t>
            </w:r>
          </w:p>
          <w:p w:rsidR="00DF65A7" w:rsidRPr="006B0153" w:rsidRDefault="00DF65A7" w:rsidP="00DF65A7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3790A" w:rsidRPr="006B0153" w:rsidRDefault="0023790A" w:rsidP="00DF65A7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3790A" w:rsidRPr="006B0153" w:rsidRDefault="0023790A" w:rsidP="00DF65A7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3790A" w:rsidRPr="006B0153" w:rsidRDefault="0023790A" w:rsidP="00DF65A7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3790A" w:rsidRPr="006B0153" w:rsidRDefault="0023790A" w:rsidP="00DF65A7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B0153" w:rsidRPr="006B0153" w:rsidRDefault="006B0153" w:rsidP="00DF65A7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B0153" w:rsidRPr="006B0153" w:rsidRDefault="006B0153" w:rsidP="00DF65A7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B0153" w:rsidRPr="006B0153" w:rsidRDefault="006B0153" w:rsidP="00DF65A7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B0153" w:rsidRPr="006B0153" w:rsidRDefault="006B0153" w:rsidP="00DF65A7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B0153" w:rsidRPr="006B0153" w:rsidRDefault="006B0153" w:rsidP="00DF65A7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B0153" w:rsidRPr="006B0153" w:rsidRDefault="006B0153" w:rsidP="00DF65A7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B0153" w:rsidRPr="006B0153" w:rsidRDefault="006B0153" w:rsidP="00DF65A7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B0153" w:rsidRPr="006B0153" w:rsidRDefault="006B0153" w:rsidP="00DF65A7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B0153" w:rsidRPr="006B0153" w:rsidRDefault="006B0153" w:rsidP="00DF65A7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B0153" w:rsidRPr="006B0153" w:rsidRDefault="006B0153" w:rsidP="00DF65A7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3790A" w:rsidRPr="006B0153" w:rsidRDefault="0023790A" w:rsidP="00DF65A7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85B49" w:rsidRPr="006B0153" w:rsidRDefault="00F85B49" w:rsidP="00F85B49">
            <w:pPr>
              <w:rPr>
                <w:rFonts w:ascii="Times New Roman" w:hAnsi="Times New Roman"/>
                <w:sz w:val="22"/>
                <w:szCs w:val="22"/>
              </w:rPr>
            </w:pPr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 xml:space="preserve">Il principio di autodeterminazione dei popoli: art. 11 della Costituzione </w:t>
            </w:r>
          </w:p>
          <w:p w:rsidR="00F85B49" w:rsidRPr="006B0153" w:rsidRDefault="00F85B49" w:rsidP="00F85B49">
            <w:pPr>
              <w:rPr>
                <w:rFonts w:ascii="Times New Roman" w:hAnsi="Times New Roman"/>
                <w:sz w:val="22"/>
                <w:szCs w:val="22"/>
              </w:rPr>
            </w:pPr>
            <w:r w:rsidRPr="006B015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6B0153">
              <w:rPr>
                <w:rFonts w:ascii="Times New Roman" w:hAnsi="Times New Roman"/>
                <w:b/>
                <w:sz w:val="22"/>
                <w:szCs w:val="22"/>
              </w:rPr>
              <w:t>Agenda 2030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 xml:space="preserve"> per lo sviluppo sostenibile, </w:t>
            </w:r>
            <w:r w:rsidRPr="006B0153">
              <w:rPr>
                <w:rFonts w:ascii="Times New Roman" w:hAnsi="Times New Roman"/>
                <w:b/>
                <w:sz w:val="22"/>
                <w:szCs w:val="22"/>
              </w:rPr>
              <w:t>obiettivo 16</w:t>
            </w:r>
            <w:r w:rsidRPr="006B0153">
              <w:rPr>
                <w:rFonts w:ascii="Times New Roman" w:hAnsi="Times New Roman"/>
                <w:sz w:val="22"/>
                <w:szCs w:val="22"/>
              </w:rPr>
              <w:t xml:space="preserve">: pace, giustizia e istituzioni solide </w:t>
            </w:r>
          </w:p>
          <w:p w:rsidR="0083464F" w:rsidRPr="006B0153" w:rsidRDefault="0083464F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47174F" w:rsidRPr="006B0153" w:rsidRDefault="0047174F" w:rsidP="0083464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47174F" w:rsidRPr="006B0153" w:rsidRDefault="0047174F" w:rsidP="0083464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D7793" w:rsidRPr="006B0153" w:rsidRDefault="005D7793" w:rsidP="007231D6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A544E" w:rsidTr="007432D1">
        <w:tc>
          <w:tcPr>
            <w:tcW w:w="14709" w:type="dxa"/>
            <w:gridSpan w:val="5"/>
          </w:tcPr>
          <w:p w:rsidR="004A544E" w:rsidRPr="007E11D4" w:rsidRDefault="004A544E" w:rsidP="004A544E">
            <w:pPr>
              <w:autoSpaceDE w:val="0"/>
              <w:textAlignment w:val="center"/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</w:pPr>
            <w:r w:rsidRPr="007E11D4"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:rsidR="00FE546B" w:rsidRPr="007E11D4" w:rsidRDefault="00FE546B" w:rsidP="00FE546B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le risorse specifiche del tuo manuale Pearson eventualmente in adozione, dopo aver effettuato l’accesso</w:t>
            </w:r>
            <w:r w:rsidR="00A66833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a </w:t>
            </w:r>
            <w:r w:rsidR="00A66833" w:rsidRPr="00A66833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My Pearson </w:t>
            </w:r>
            <w:proofErr w:type="spellStart"/>
            <w:r w:rsidR="00A66833" w:rsidRPr="00A66833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Place</w:t>
            </w:r>
            <w:proofErr w:type="spellEnd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hyperlink r:id="rId7" w:tgtFrame="_blank" w:tooltip="https://www.pearson.it/place" w:history="1">
              <w:r w:rsidRPr="007E11D4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A66833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P</w:t>
            </w:r>
            <w:r w:rsidR="00A66833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RODOTTI</w:t>
            </w:r>
          </w:p>
          <w:p w:rsidR="00FE546B" w:rsidRPr="007E11D4" w:rsidRDefault="00FE546B" w:rsidP="00FE546B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</w:rPr>
              <w:lastRenderedPageBreak/>
              <w:t xml:space="preserve">• 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ulteriori materiali digitali, scopri la piattaforma </w:t>
            </w:r>
            <w:r w:rsidRPr="00A66833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Smart Class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hyperlink r:id="rId8" w:tgtFrame="_blank" w:tooltip="https://www.pearson.it/smartclass" w:history="1">
              <w:r w:rsidRPr="007E11D4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https://www.pearson.it/smartclass</w:t>
              </w:r>
            </w:hyperlink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) </w:t>
            </w:r>
          </w:p>
          <w:p w:rsidR="004A544E" w:rsidRPr="007E11D4" w:rsidRDefault="00FE546B" w:rsidP="00FE546B">
            <w:pPr>
              <w:rPr>
                <w:color w:val="000000" w:themeColor="text1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risorse sulla formazione e sull’aggiornamento didattico, puoi consultare il calendario dei prossimi </w:t>
            </w:r>
            <w:proofErr w:type="spellStart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webinar</w:t>
            </w:r>
            <w:proofErr w:type="spellEnd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Pearson (</w:t>
            </w:r>
            <w:hyperlink r:id="rId9" w:tgtFrame="_blank" w:tooltip="https://www.pearson.it/webinar" w:history="1">
              <w:r w:rsidRPr="007E11D4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https://www.pearson.it/webinar</w:t>
              </w:r>
            </w:hyperlink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) e richiedere l’accesso alla </w:t>
            </w:r>
            <w:r w:rsidRPr="00A66833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Pearson </w:t>
            </w:r>
            <w:proofErr w:type="spellStart"/>
            <w:r w:rsidRPr="00A66833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Education</w:t>
            </w:r>
            <w:proofErr w:type="spellEnd"/>
            <w:r w:rsidRPr="00A66833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 Library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proofErr w:type="spellStart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https</w:t>
            </w:r>
            <w:proofErr w:type="spellEnd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://www.pearson.it/pel)</w:t>
            </w:r>
          </w:p>
        </w:tc>
      </w:tr>
      <w:tr w:rsidR="004A544E" w:rsidTr="007432D1">
        <w:tc>
          <w:tcPr>
            <w:tcW w:w="14709" w:type="dxa"/>
            <w:gridSpan w:val="5"/>
          </w:tcPr>
          <w:p w:rsidR="004A544E" w:rsidRPr="007E11D4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7E11D4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lastRenderedPageBreak/>
              <w:t>STRATEGIE e STRUMENTI DI LAVORO</w:t>
            </w:r>
          </w:p>
          <w:p w:rsidR="004A544E" w:rsidRPr="007E11D4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7E11D4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:rsidR="004A544E" w:rsidRPr="007E11D4" w:rsidRDefault="004A544E" w:rsidP="004A544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:rsidR="004A544E" w:rsidRPr="007E11D4" w:rsidRDefault="004A544E" w:rsidP="004A544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Studio individuale</w:t>
            </w:r>
          </w:p>
          <w:p w:rsidR="004A544E" w:rsidRPr="007E11D4" w:rsidRDefault="00A66833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proofErr w:type="spellStart"/>
            <w:r w:rsidR="004A544E"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</w:t>
            </w:r>
            <w:proofErr w:type="spellEnd"/>
            <w:r w:rsidR="004A544E"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in sincrono/video asincroni</w:t>
            </w:r>
            <w:r w:rsidR="004A544E" w:rsidRPr="007E11D4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:rsidR="004A544E" w:rsidRPr="007E11D4" w:rsidRDefault="004A544E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:rsidR="004A544E" w:rsidRPr="007E11D4" w:rsidRDefault="004A544E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:rsidR="004A544E" w:rsidRPr="007E11D4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7E11D4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:rsidR="004A544E" w:rsidRPr="007E11D4" w:rsidRDefault="00A66833" w:rsidP="004A544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7E11D4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4A544E"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:rsidR="004A544E" w:rsidRPr="007E11D4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Eventuali test predisposti per la </w:t>
            </w:r>
            <w:r w:rsidR="00752B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DDI</w:t>
            </w: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e verifiche in presenza</w:t>
            </w:r>
          </w:p>
          <w:p w:rsidR="004A544E" w:rsidRPr="007E11D4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</w:t>
            </w:r>
            <w:r w:rsidR="00847747"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classe capovolta, compito di realtà, </w:t>
            </w:r>
            <w:proofErr w:type="spellStart"/>
            <w:r w:rsidR="00847747" w:rsidRPr="007E11D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proofErr w:type="spellEnd"/>
            <w:r w:rsidR="00847747"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proofErr w:type="spellStart"/>
            <w:r w:rsidR="00847747" w:rsidRPr="007E11D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</w:t>
            </w:r>
            <w:proofErr w:type="spellEnd"/>
            <w:r w:rsidR="00847747" w:rsidRPr="007E11D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 xml:space="preserve"> to </w:t>
            </w:r>
            <w:proofErr w:type="spellStart"/>
            <w:r w:rsidR="00847747" w:rsidRPr="007E11D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</w:t>
            </w:r>
            <w:proofErr w:type="spellEnd"/>
          </w:p>
          <w:p w:rsidR="004A544E" w:rsidRPr="007E11D4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:rsidR="004A544E" w:rsidRPr="007E11D4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:rsidR="004A544E" w:rsidRPr="007E11D4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7E11D4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:rsidR="004A544E" w:rsidRPr="007E11D4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7E11D4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:rsidR="005752FF" w:rsidRPr="007E11D4" w:rsidRDefault="005752FF" w:rsidP="004A544E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>Audio</w:t>
            </w:r>
          </w:p>
          <w:p w:rsidR="004A544E" w:rsidRPr="007E11D4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>Video</w:t>
            </w:r>
            <w:r w:rsidR="00DF3B53"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DF3B53"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>Videolezioni</w:t>
            </w:r>
            <w:proofErr w:type="spellEnd"/>
          </w:p>
          <w:p w:rsidR="004A544E" w:rsidRPr="007E11D4" w:rsidRDefault="007432D1" w:rsidP="005752FF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</w:rPr>
              <w:t>Mappe interattive</w:t>
            </w:r>
            <w:r w:rsidR="00A74141" w:rsidRPr="007E11D4">
              <w:rPr>
                <w:rFonts w:ascii="Times New Roman" w:eastAsia="Arial Unicode MS" w:hAnsi="Times New Roman"/>
                <w:color w:val="000000" w:themeColor="text1"/>
              </w:rPr>
              <w:t>, Ripasso interattivo</w:t>
            </w:r>
          </w:p>
          <w:p w:rsidR="00417792" w:rsidRPr="007E11D4" w:rsidRDefault="00417792" w:rsidP="00417792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</w:rPr>
              <w:t>Carte interattive</w:t>
            </w:r>
          </w:p>
          <w:p w:rsidR="00DD395B" w:rsidRPr="007E11D4" w:rsidRDefault="00DD395B" w:rsidP="004A544E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:rsidR="00DF3B53" w:rsidRPr="007E11D4" w:rsidRDefault="00DF3B53" w:rsidP="004A544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</w:rPr>
              <w:t>Laboratori di cultura</w:t>
            </w:r>
          </w:p>
          <w:p w:rsidR="004A544E" w:rsidRPr="007E11D4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7E11D4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:rsidR="004A544E" w:rsidRPr="007E11D4" w:rsidRDefault="004A544E" w:rsidP="00D80EA3">
            <w:pPr>
              <w:rPr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:rsidR="004A544E" w:rsidRDefault="004A544E" w:rsidP="004A544E"/>
    <w:p w:rsidR="00A006B0" w:rsidRDefault="00A006B0">
      <w:pPr>
        <w:suppressAutoHyphens w:val="0"/>
        <w:spacing w:after="200" w:line="276" w:lineRule="auto"/>
      </w:pPr>
      <w:r>
        <w:br w:type="page"/>
      </w:r>
    </w:p>
    <w:p w:rsidR="005F5669" w:rsidRPr="007E11D4" w:rsidRDefault="005F5669" w:rsidP="005F5669">
      <w:pPr>
        <w:tabs>
          <w:tab w:val="left" w:pos="10773"/>
        </w:tabs>
        <w:rPr>
          <w:rFonts w:ascii="Times New Roman" w:hAnsi="Times New Roman"/>
          <w:color w:val="000000" w:themeColor="text1"/>
        </w:rPr>
      </w:pPr>
      <w:r w:rsidRPr="007E11D4">
        <w:rPr>
          <w:rFonts w:ascii="Times New Roman" w:hAnsi="Times New Roman"/>
          <w:b/>
          <w:color w:val="000000" w:themeColor="text1"/>
          <w:sz w:val="32"/>
        </w:rPr>
        <w:lastRenderedPageBreak/>
        <w:t>Orazio</w:t>
      </w:r>
      <w:r w:rsidRPr="007E11D4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7E11D4">
        <w:rPr>
          <w:rFonts w:ascii="Times New Roman" w:hAnsi="Times New Roman"/>
          <w:color w:val="000000" w:themeColor="text1"/>
          <w:szCs w:val="32"/>
        </w:rPr>
        <w:t>tempi: dicembre-febbraio</w:t>
      </w:r>
    </w:p>
    <w:p w:rsidR="005F5669" w:rsidRPr="007E11D4" w:rsidRDefault="005F5669" w:rsidP="005F5669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7E11D4" w:rsidRPr="007E11D4" w:rsidTr="00D85A2F">
        <w:tc>
          <w:tcPr>
            <w:tcW w:w="2885" w:type="dxa"/>
          </w:tcPr>
          <w:p w:rsidR="005F5669" w:rsidRPr="007E11D4" w:rsidRDefault="005F5669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7E11D4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:rsidR="005F5669" w:rsidRPr="007E11D4" w:rsidRDefault="005F5669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610" w:type="dxa"/>
          </w:tcPr>
          <w:p w:rsidR="005F5669" w:rsidRPr="007E11D4" w:rsidRDefault="005F5669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7E11D4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:rsidR="005F5669" w:rsidRPr="007E11D4" w:rsidRDefault="005F5669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402" w:type="dxa"/>
          </w:tcPr>
          <w:p w:rsidR="005F5669" w:rsidRPr="007E11D4" w:rsidRDefault="00752B0C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:rsidR="005F5669" w:rsidRPr="007E11D4" w:rsidRDefault="005F5669" w:rsidP="00D85A2F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la programmazione specifica del tuo manuale Pearson eventualmente in adozione, dopo aver effettuato l’accesso</w:t>
            </w:r>
            <w:r w:rsidR="00A66833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a </w:t>
            </w:r>
            <w:r w:rsidR="00A66833" w:rsidRPr="00A66833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My Pearson </w:t>
            </w:r>
            <w:proofErr w:type="spellStart"/>
            <w:r w:rsidR="00A66833" w:rsidRPr="00A66833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Place</w:t>
            </w:r>
            <w:proofErr w:type="spellEnd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hyperlink r:id="rId10" w:tgtFrame="_blank" w:tooltip="https://www.pearson.it/place" w:history="1">
              <w:r w:rsidRPr="007E11D4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A66833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</w:t>
            </w:r>
            <w:r w:rsidR="00A66833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PRODOTTI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e poi clicca su GUIDA DOCENTE</w:t>
            </w:r>
          </w:p>
        </w:tc>
        <w:tc>
          <w:tcPr>
            <w:tcW w:w="2835" w:type="dxa"/>
          </w:tcPr>
          <w:p w:rsidR="005F5669" w:rsidRPr="007E11D4" w:rsidRDefault="005F5669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7E11D4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:rsidR="005F5669" w:rsidRPr="007E11D4" w:rsidRDefault="005F5669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977" w:type="dxa"/>
          </w:tcPr>
          <w:p w:rsidR="005F5669" w:rsidRPr="007E11D4" w:rsidRDefault="005F5669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7E11D4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 xml:space="preserve">POSSIBILI CONNESSIONI </w:t>
            </w:r>
          </w:p>
          <w:p w:rsidR="005F5669" w:rsidRPr="007E11D4" w:rsidRDefault="005F5669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7E11D4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 L’EDUCAZIONE CIVICA</w:t>
            </w:r>
          </w:p>
          <w:p w:rsidR="005F5669" w:rsidRPr="007E11D4" w:rsidRDefault="005F5669" w:rsidP="00D85A2F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5F5669" w:rsidTr="00D85A2F">
        <w:tc>
          <w:tcPr>
            <w:tcW w:w="2885" w:type="dxa"/>
          </w:tcPr>
          <w:p w:rsidR="005F5669" w:rsidRPr="00544930" w:rsidRDefault="005F5669" w:rsidP="00D85A2F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:rsidR="005F5669" w:rsidRPr="00544930" w:rsidRDefault="005F5669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:rsidR="005F5669" w:rsidRPr="00544930" w:rsidRDefault="005F5669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:rsidR="005F5669" w:rsidRPr="00544930" w:rsidRDefault="005F5669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:rsidR="005F5669" w:rsidRPr="00544930" w:rsidRDefault="005F5669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:rsidR="005F5669" w:rsidRPr="00544930" w:rsidRDefault="005F5669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:rsidR="005F5669" w:rsidRPr="00544930" w:rsidRDefault="005F5669" w:rsidP="00D85A2F">
            <w:pPr>
              <w:rPr>
                <w:rFonts w:ascii="Times New Roman" w:eastAsia="DINPro-Medium" w:hAnsi="Times New Roman"/>
                <w:sz w:val="22"/>
              </w:rPr>
            </w:pPr>
          </w:p>
          <w:p w:rsidR="005F5669" w:rsidRPr="00544930" w:rsidRDefault="005F5669" w:rsidP="00D85A2F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:rsidR="005F5669" w:rsidRPr="00544930" w:rsidRDefault="005F5669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:rsidR="005F5669" w:rsidRPr="00544930" w:rsidRDefault="005F5669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Progettare</w:t>
            </w:r>
          </w:p>
          <w:p w:rsidR="005F5669" w:rsidRPr="00544930" w:rsidRDefault="005F5669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Comunicare</w:t>
            </w:r>
          </w:p>
          <w:p w:rsidR="005F5669" w:rsidRPr="00544930" w:rsidRDefault="005F5669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lastRenderedPageBreak/>
              <w:t>• Collaborare e partecipare</w:t>
            </w:r>
          </w:p>
          <w:p w:rsidR="005F5669" w:rsidRPr="00544930" w:rsidRDefault="005F5669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:rsidR="005F5669" w:rsidRPr="00544930" w:rsidRDefault="005F5669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Risolvere problemi</w:t>
            </w:r>
          </w:p>
          <w:p w:rsidR="005F5669" w:rsidRPr="00544930" w:rsidRDefault="005F5669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:rsidR="005F5669" w:rsidRPr="00544930" w:rsidRDefault="005F5669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:rsidR="005F5669" w:rsidRPr="00544930" w:rsidRDefault="005F5669" w:rsidP="00D85A2F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:rsidR="005F5669" w:rsidRPr="00544930" w:rsidRDefault="005F5669" w:rsidP="00D85A2F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Competenze </w:t>
            </w:r>
            <w:r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chiave 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europee</w:t>
            </w:r>
          </w:p>
          <w:p w:rsidR="005F5669" w:rsidRPr="00544930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:rsidR="005F5669" w:rsidRPr="00544930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:rsidR="005F5669" w:rsidRPr="00544930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:rsidR="005F5669" w:rsidRPr="00544930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:rsidR="005F5669" w:rsidRPr="00544930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:rsidR="005F5669" w:rsidRPr="00544930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:rsidR="005F5669" w:rsidRPr="00544930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:rsidR="005F5669" w:rsidRPr="00544930" w:rsidRDefault="005F5669" w:rsidP="00D85A2F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:rsidR="005F5669" w:rsidRPr="00C14088" w:rsidRDefault="005F5669" w:rsidP="00D85A2F">
            <w:pPr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lastRenderedPageBreak/>
              <w:t>• Individuare e analizzare le strutture linguistiche e stilistiche di un testo</w:t>
            </w:r>
          </w:p>
          <w:p w:rsidR="005F5669" w:rsidRPr="00C14088" w:rsidRDefault="005F5669" w:rsidP="00D85A2F">
            <w:pPr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t>• Cogliere le specificità lessicali delle opere oraziane e il rapporto con i modelli</w:t>
            </w:r>
          </w:p>
          <w:p w:rsidR="005F5669" w:rsidRPr="00C14088" w:rsidRDefault="005F5669" w:rsidP="00D85A2F">
            <w:pPr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t>• Cogliere le finalità comunicative di un testo e lo sviluppo logico nelle sue varie parti</w:t>
            </w:r>
          </w:p>
          <w:p w:rsidR="005F5669" w:rsidRPr="00C14088" w:rsidRDefault="005F5669" w:rsidP="00D85A2F">
            <w:pPr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t>• Motivare le scelte di traduzione in base sia agli elementi grammaticali sia all’interpretazione complessiva del testo</w:t>
            </w:r>
          </w:p>
          <w:p w:rsidR="005F5669" w:rsidRPr="00C14088" w:rsidRDefault="005F5669" w:rsidP="00D85A2F">
            <w:pPr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t>• Mettere a confronto diverse traduzioni di uno stesso testo, individuando e commentando le scelte dei traduttori</w:t>
            </w:r>
          </w:p>
          <w:p w:rsidR="005F5669" w:rsidRPr="00C14088" w:rsidRDefault="005F5669" w:rsidP="00D85A2F">
            <w:pPr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t>• Leggere in metrica almeno l’esametro</w:t>
            </w:r>
          </w:p>
          <w:p w:rsidR="005F5669" w:rsidRPr="00C14088" w:rsidRDefault="005F5669" w:rsidP="00D85A2F">
            <w:pPr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lastRenderedPageBreak/>
              <w:t>• Tradurre rispettando il senso del testo e le peculiarità retoriche e stilistiche proprie del genere letterario di riferimento</w:t>
            </w:r>
          </w:p>
          <w:p w:rsidR="005F5669" w:rsidRPr="00C14088" w:rsidRDefault="005F5669" w:rsidP="00D85A2F">
            <w:pPr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t>• Mettere in relazione i testi con l’opera di cui fanno parte</w:t>
            </w:r>
          </w:p>
          <w:p w:rsidR="005F5669" w:rsidRPr="00C14088" w:rsidRDefault="005F5669" w:rsidP="00D85A2F">
            <w:pPr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t>• Cogliere le relazioni tra la biografia di Orazio, la sua produzione letteraria e il contesto storico-letterario di riferimento</w:t>
            </w:r>
          </w:p>
          <w:p w:rsidR="005F5669" w:rsidRPr="00C14088" w:rsidRDefault="005F5669" w:rsidP="00D85A2F">
            <w:pPr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t>• Contestualizzare le opere di Orazio all’interno della storia letteraria e dei generi letterari utilizzati dall’autore</w:t>
            </w:r>
          </w:p>
          <w:p w:rsidR="005F5669" w:rsidRPr="00C14088" w:rsidRDefault="005F5669" w:rsidP="00D85A2F">
            <w:pPr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t>• Esprimere e motivare una valutazione personale su un testo o sull’autore, anche confrontando contributi critici accreditati</w:t>
            </w:r>
          </w:p>
          <w:p w:rsidR="005F5669" w:rsidRPr="00C14088" w:rsidRDefault="005F5669" w:rsidP="00D85A2F">
            <w:pPr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t>• Riconoscere, attraverso il confronto con altri testi dello stesso autore o di autori diversi, gli elementi di continuità e/o diversità rispetto ai modelli e alla letteratura greca</w:t>
            </w:r>
          </w:p>
          <w:p w:rsidR="005F5669" w:rsidRPr="00C14088" w:rsidRDefault="005F5669" w:rsidP="00D85A2F">
            <w:pPr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t>• Individuare nei testi gli aspetti peculiari della civiltà romana</w:t>
            </w:r>
          </w:p>
          <w:p w:rsidR="005F5669" w:rsidRPr="00C14088" w:rsidRDefault="005F5669" w:rsidP="00D85A2F">
            <w:pPr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t xml:space="preserve">• Individuare le </w:t>
            </w:r>
            <w:r w:rsidRPr="00C14088">
              <w:rPr>
                <w:rFonts w:ascii="Times New Roman" w:hAnsi="Times New Roman"/>
                <w:sz w:val="22"/>
              </w:rPr>
              <w:lastRenderedPageBreak/>
              <w:t xml:space="preserve">permanenze di temi, modelli e </w:t>
            </w:r>
            <w:proofErr w:type="spellStart"/>
            <w:r w:rsidRPr="00DA7713">
              <w:rPr>
                <w:rFonts w:ascii="Times New Roman" w:hAnsi="Times New Roman"/>
                <w:i/>
                <w:sz w:val="22"/>
              </w:rPr>
              <w:t>tópoi</w:t>
            </w:r>
            <w:proofErr w:type="spellEnd"/>
            <w:r w:rsidRPr="00C14088">
              <w:rPr>
                <w:rFonts w:ascii="Times New Roman" w:hAnsi="Times New Roman"/>
                <w:sz w:val="22"/>
              </w:rPr>
              <w:t xml:space="preserve"> nella cultura e nelle letterature italiana ed europee</w:t>
            </w:r>
          </w:p>
          <w:p w:rsidR="005F5669" w:rsidRPr="00C14088" w:rsidRDefault="005F5669" w:rsidP="00D85A2F">
            <w:pPr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t xml:space="preserve">• Riconoscere nelle strutture morfosintattiche e lessicali dell’italiano gli elementi di derivazione latina, con attenzione all’evoluzione semantica delle parole </w:t>
            </w:r>
          </w:p>
          <w:p w:rsidR="005F5669" w:rsidRPr="007039E1" w:rsidRDefault="005F5669" w:rsidP="00D85A2F">
            <w:pPr>
              <w:rPr>
                <w:rFonts w:ascii="Times New Roman" w:hAnsi="Times New Roman"/>
                <w:iCs/>
                <w:spacing w:val="-3"/>
                <w:w w:val="95"/>
              </w:rPr>
            </w:pPr>
          </w:p>
          <w:p w:rsidR="005F5669" w:rsidRPr="007039E1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7039E1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7039E1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7039E1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AF780E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:rsidR="005F5669" w:rsidRPr="00E6321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Le c</w:t>
            </w: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oordinate storico-culturali dell’età di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Augusto</w:t>
            </w:r>
          </w:p>
          <w:p w:rsidR="005F5669" w:rsidRPr="008D14B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8D14B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 scelte poetiche in età augustea</w:t>
            </w:r>
          </w:p>
          <w:p w:rsidR="005F5669" w:rsidRPr="008D14B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8D14B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Il circolo di Mecenate e gli altri promotori di cultura</w:t>
            </w: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DA7713" w:rsidRDefault="005F5669" w:rsidP="00D85A2F">
            <w:pPr>
              <w:spacing w:line="10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DA7713">
              <w:rPr>
                <w:rFonts w:ascii="Times New Roman" w:hAnsi="Times New Roman"/>
                <w:b/>
                <w:sz w:val="22"/>
                <w:szCs w:val="22"/>
              </w:rPr>
              <w:t>ORAZIO</w:t>
            </w:r>
          </w:p>
          <w:p w:rsidR="005F5669" w:rsidRPr="00C238E5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238E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vita</w:t>
            </w:r>
          </w:p>
          <w:p w:rsidR="005F5669" w:rsidRPr="00C238E5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238E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Le peculiarità della satira oraziana  </w:t>
            </w:r>
          </w:p>
          <w:p w:rsidR="005F5669" w:rsidRPr="00C238E5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238E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poesia giambica</w:t>
            </w:r>
            <w:r w:rsidR="00A6683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C238E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di Orazio</w:t>
            </w:r>
          </w:p>
          <w:p w:rsidR="005F5669" w:rsidRPr="00C238E5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238E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Motivi e forme delle </w:t>
            </w:r>
            <w:r w:rsidRPr="00C238E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Odi</w:t>
            </w:r>
            <w:r w:rsidRPr="00C238E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e delle </w:t>
            </w:r>
            <w:r w:rsidRPr="00C238E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Epistole</w:t>
            </w:r>
            <w:r w:rsidRPr="00C238E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</w:p>
          <w:p w:rsidR="005F5669" w:rsidRPr="00C238E5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238E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Lo stile</w:t>
            </w:r>
          </w:p>
          <w:p w:rsidR="005F5669" w:rsidRPr="00C238E5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:rsidR="005F5669" w:rsidRPr="006565A2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</w:pPr>
            <w:r w:rsidRPr="006565A2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SATIRE</w:t>
            </w:r>
          </w:p>
          <w:p w:rsidR="005F5669" w:rsidRPr="006565A2" w:rsidRDefault="005F5669" w:rsidP="00D85A2F">
            <w:pPr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6565A2">
              <w:rPr>
                <w:rFonts w:ascii="Times New Roman" w:hAnsi="Times New Roman"/>
                <w:i/>
                <w:iCs/>
                <w:sz w:val="22"/>
              </w:rPr>
              <w:t xml:space="preserve">Est modus </w:t>
            </w:r>
            <w:r w:rsidRPr="006565A2">
              <w:rPr>
                <w:rFonts w:ascii="Times New Roman" w:hAnsi="Times New Roman"/>
                <w:i/>
                <w:sz w:val="22"/>
              </w:rPr>
              <w:t>in rebus</w:t>
            </w:r>
            <w:r w:rsidRPr="006565A2">
              <w:rPr>
                <w:rFonts w:ascii="Times New Roman" w:hAnsi="Times New Roman"/>
                <w:sz w:val="22"/>
              </w:rPr>
              <w:t>: la riflessione sui comportanti umani</w:t>
            </w:r>
          </w:p>
          <w:p w:rsidR="005F5669" w:rsidRPr="006565A2" w:rsidRDefault="005F5669" w:rsidP="00D85A2F">
            <w:pPr>
              <w:rPr>
                <w:rFonts w:ascii="Times New Roman" w:hAnsi="Times New Roman"/>
                <w:sz w:val="22"/>
              </w:rPr>
            </w:pPr>
          </w:p>
          <w:p w:rsidR="005F5669" w:rsidRPr="006565A2" w:rsidRDefault="005F5669" w:rsidP="00D85A2F">
            <w:pPr>
              <w:rPr>
                <w:rFonts w:ascii="Times New Roman" w:hAnsi="Times New Roman"/>
                <w:sz w:val="22"/>
              </w:rPr>
            </w:pPr>
          </w:p>
          <w:p w:rsidR="005F5669" w:rsidRPr="006565A2" w:rsidRDefault="005F5669" w:rsidP="00D85A2F">
            <w:pPr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Un incontro sgradevole</w:t>
            </w: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6565A2" w:rsidRDefault="005F5669" w:rsidP="00D85A2F">
            <w:pPr>
              <w:spacing w:line="100" w:lineRule="atLeast"/>
              <w:rPr>
                <w:rFonts w:ascii="Times New Roman" w:hAnsi="Times New Roman"/>
                <w:i/>
                <w:sz w:val="22"/>
                <w:szCs w:val="22"/>
              </w:rPr>
            </w:pPr>
            <w:r w:rsidRPr="006565A2">
              <w:rPr>
                <w:rFonts w:ascii="Times New Roman" w:hAnsi="Times New Roman"/>
                <w:i/>
                <w:sz w:val="22"/>
                <w:szCs w:val="22"/>
              </w:rPr>
              <w:t>ODI</w:t>
            </w: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Una scelta di vita</w:t>
            </w: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14088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Il congedo del poeta</w:t>
            </w: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14088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Cloe</w:t>
            </w: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14088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6565A2">
              <w:rPr>
                <w:rFonts w:ascii="Times New Roman" w:hAnsi="Times New Roman"/>
                <w:i/>
                <w:sz w:val="22"/>
              </w:rPr>
              <w:t>Carpe diem</w:t>
            </w: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162205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  <w:highlight w:val="cyan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6565A2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2"/>
                <w:szCs w:val="22"/>
              </w:rPr>
            </w:pPr>
            <w:r w:rsidRPr="006565A2">
              <w:rPr>
                <w:rFonts w:ascii="Times New Roman" w:hAnsi="Times New Roman"/>
                <w:i/>
                <w:sz w:val="22"/>
                <w:szCs w:val="22"/>
              </w:rPr>
              <w:t>EPISTOLE</w:t>
            </w: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C14088">
              <w:rPr>
                <w:rFonts w:ascii="Times New Roman" w:hAnsi="Times New Roman"/>
                <w:sz w:val="22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L’arte poetica</w:t>
            </w:r>
          </w:p>
          <w:p w:rsidR="005F5669" w:rsidRPr="00BF31DD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5F5669" w:rsidRPr="00045D28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6565A2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  <w:r w:rsidRPr="006565A2">
              <w:rPr>
                <w:rFonts w:ascii="Times New Roman" w:hAnsi="Times New Roman"/>
                <w:b/>
                <w:bCs/>
                <w:sz w:val="22"/>
                <w:szCs w:val="22"/>
              </w:rPr>
              <w:t>Letteratura italiana</w:t>
            </w:r>
            <w:r w:rsidRPr="006565A2">
              <w:rPr>
                <w:rFonts w:ascii="Times New Roman" w:hAnsi="Times New Roman"/>
                <w:sz w:val="22"/>
                <w:szCs w:val="22"/>
              </w:rPr>
              <w:t xml:space="preserve"> Goldoni e la critica della borghesia veneziana nella trilogia </w:t>
            </w:r>
            <w:r w:rsidRPr="006565A2">
              <w:rPr>
                <w:rFonts w:ascii="Times New Roman" w:hAnsi="Times New Roman"/>
                <w:i/>
                <w:iCs/>
                <w:sz w:val="22"/>
                <w:szCs w:val="22"/>
              </w:rPr>
              <w:t>Le smanie per la villeggiatura</w:t>
            </w:r>
            <w:r w:rsidRPr="006565A2">
              <w:rPr>
                <w:rFonts w:ascii="Times New Roman" w:hAnsi="Times New Roman"/>
                <w:sz w:val="22"/>
                <w:szCs w:val="22"/>
              </w:rPr>
              <w:t xml:space="preserve">; Parini, Il </w:t>
            </w:r>
            <w:r w:rsidRPr="006565A2">
              <w:rPr>
                <w:rFonts w:ascii="Times New Roman" w:hAnsi="Times New Roman"/>
                <w:sz w:val="22"/>
                <w:szCs w:val="22"/>
              </w:rPr>
              <w:lastRenderedPageBreak/>
              <w:t>“</w:t>
            </w:r>
            <w:proofErr w:type="spellStart"/>
            <w:r w:rsidRPr="006565A2">
              <w:rPr>
                <w:rFonts w:ascii="Times New Roman" w:hAnsi="Times New Roman"/>
                <w:sz w:val="22"/>
                <w:szCs w:val="22"/>
              </w:rPr>
              <w:t>Giovin</w:t>
            </w:r>
            <w:proofErr w:type="spellEnd"/>
            <w:r w:rsidRPr="006565A2">
              <w:rPr>
                <w:rFonts w:ascii="Times New Roman" w:hAnsi="Times New Roman"/>
                <w:sz w:val="22"/>
                <w:szCs w:val="22"/>
              </w:rPr>
              <w:t xml:space="preserve"> Signore” inizia la sua giornata (</w:t>
            </w:r>
            <w:r w:rsidRPr="006565A2">
              <w:rPr>
                <w:rFonts w:ascii="Times New Roman" w:hAnsi="Times New Roman"/>
                <w:i/>
                <w:iCs/>
                <w:sz w:val="22"/>
                <w:szCs w:val="22"/>
              </w:rPr>
              <w:t>Il mattino</w:t>
            </w:r>
            <w:r w:rsidRPr="006565A2">
              <w:rPr>
                <w:rFonts w:ascii="Times New Roman" w:hAnsi="Times New Roman"/>
                <w:sz w:val="22"/>
                <w:szCs w:val="22"/>
              </w:rPr>
              <w:t>, 33-124)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5F5669" w:rsidRPr="006565A2" w:rsidRDefault="005F5669" w:rsidP="00D85A2F">
            <w:pPr>
              <w:pStyle w:val="Pa12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565A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Letteratura inglese </w:t>
            </w:r>
            <w:r w:rsidRPr="006565A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Il rovesciamento satirico della realtà: </w:t>
            </w:r>
            <w:r w:rsidRPr="006565A2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I viaggi di Gulliver</w:t>
            </w:r>
            <w:r w:rsidRPr="006565A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di </w:t>
            </w:r>
            <w:proofErr w:type="spellStart"/>
            <w:r w:rsidRPr="006565A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Swift</w:t>
            </w:r>
            <w:proofErr w:type="spellEnd"/>
          </w:p>
          <w:p w:rsidR="005F5669" w:rsidRPr="006565A2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6565A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Letteratura francese </w:t>
            </w:r>
            <w:r w:rsidRPr="006565A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Comicità e critica della stupidità umana in Voltaire, </w:t>
            </w:r>
            <w:r w:rsidRPr="006565A2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Candido</w:t>
            </w: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6565A2" w:rsidRDefault="005F5669" w:rsidP="00D85A2F">
            <w:pPr>
              <w:rPr>
                <w:rFonts w:ascii="Times New Roman" w:hAnsi="Times New Roman"/>
                <w:sz w:val="22"/>
              </w:rPr>
            </w:pPr>
            <w:r w:rsidRPr="006565A2">
              <w:rPr>
                <w:rFonts w:ascii="Times New Roman" w:hAnsi="Times New Roman"/>
                <w:b/>
                <w:bCs/>
                <w:sz w:val="22"/>
              </w:rPr>
              <w:t xml:space="preserve">Letteratura italiana </w:t>
            </w:r>
            <w:r w:rsidRPr="006565A2">
              <w:rPr>
                <w:rFonts w:ascii="Times New Roman" w:hAnsi="Times New Roman"/>
                <w:sz w:val="22"/>
              </w:rPr>
              <w:t xml:space="preserve">Goldoni, intellettuale “di professione”; l’ambiguità di Parini, precettore dei potenti e libero pensatore; Alfieri: il rifiuto dell’intellettuale cortigiano; Foscolo e il rapporto conflittuale con i potenti; Manzoni, interesse per la politica e distanza dai potenti </w:t>
            </w:r>
          </w:p>
          <w:p w:rsidR="005F5669" w:rsidRPr="006565A2" w:rsidRDefault="005F5669" w:rsidP="00D85A2F">
            <w:pPr>
              <w:rPr>
                <w:rFonts w:ascii="Times New Roman" w:hAnsi="Times New Roman"/>
                <w:b/>
                <w:bCs/>
                <w:sz w:val="22"/>
              </w:rPr>
            </w:pPr>
            <w:r w:rsidRPr="006565A2">
              <w:rPr>
                <w:rFonts w:ascii="Times New Roman" w:hAnsi="Times New Roman"/>
                <w:b/>
                <w:bCs/>
                <w:sz w:val="22"/>
              </w:rPr>
              <w:t xml:space="preserve">Storia dell’arte </w:t>
            </w:r>
            <w:r w:rsidRPr="006565A2">
              <w:rPr>
                <w:rFonts w:ascii="Times New Roman" w:hAnsi="Times New Roman"/>
                <w:sz w:val="22"/>
              </w:rPr>
              <w:t>Mecenatismo e Rinascimento italiano: Medici, Estensi, Sforza, Gonzaga, i papi di Roma protettori degli artisti: i casi di Botticelli, Leonardo, Michelangelo, Raffaello</w:t>
            </w: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6565A2" w:rsidRDefault="005F5669" w:rsidP="00D85A2F">
            <w:pPr>
              <w:rPr>
                <w:rFonts w:ascii="Times New Roman" w:hAnsi="Times New Roman"/>
                <w:sz w:val="22"/>
              </w:rPr>
            </w:pPr>
            <w:r w:rsidRPr="006565A2">
              <w:rPr>
                <w:rFonts w:ascii="Times New Roman" w:hAnsi="Times New Roman"/>
                <w:b/>
                <w:sz w:val="22"/>
              </w:rPr>
              <w:t xml:space="preserve">Letteratura greca </w:t>
            </w:r>
            <w:r w:rsidRPr="006565A2">
              <w:rPr>
                <w:rFonts w:ascii="Times New Roman" w:hAnsi="Times New Roman"/>
                <w:sz w:val="22"/>
              </w:rPr>
              <w:t xml:space="preserve">Tucidide, </w:t>
            </w:r>
            <w:r w:rsidRPr="006565A2">
              <w:rPr>
                <w:rFonts w:ascii="Times New Roman" w:hAnsi="Times New Roman"/>
                <w:i/>
                <w:iCs/>
                <w:sz w:val="22"/>
              </w:rPr>
              <w:t>Storie</w:t>
            </w:r>
            <w:r w:rsidRPr="006565A2">
              <w:rPr>
                <w:rFonts w:ascii="Times New Roman" w:hAnsi="Times New Roman"/>
                <w:sz w:val="22"/>
              </w:rPr>
              <w:t xml:space="preserve">, I, 22 </w:t>
            </w:r>
          </w:p>
          <w:p w:rsidR="005F5669" w:rsidRPr="006565A2" w:rsidRDefault="005F5669" w:rsidP="00D85A2F">
            <w:pPr>
              <w:rPr>
                <w:rFonts w:ascii="Times New Roman" w:hAnsi="Times New Roman"/>
                <w:sz w:val="22"/>
              </w:rPr>
            </w:pPr>
            <w:r w:rsidRPr="006565A2">
              <w:rPr>
                <w:rFonts w:ascii="Times New Roman" w:hAnsi="Times New Roman"/>
                <w:b/>
                <w:bCs/>
                <w:sz w:val="22"/>
              </w:rPr>
              <w:t xml:space="preserve">Letteratura italiana </w:t>
            </w:r>
            <w:r w:rsidRPr="006565A2">
              <w:rPr>
                <w:rFonts w:ascii="Times New Roman" w:hAnsi="Times New Roman"/>
                <w:sz w:val="22"/>
              </w:rPr>
              <w:lastRenderedPageBreak/>
              <w:t>Foscolo, la poesia sopravvive alla distruzione del tempo (</w:t>
            </w:r>
            <w:r w:rsidRPr="006565A2">
              <w:rPr>
                <w:rFonts w:ascii="Times New Roman" w:hAnsi="Times New Roman"/>
                <w:i/>
                <w:iCs/>
                <w:sz w:val="22"/>
              </w:rPr>
              <w:t>Dei sepolcri</w:t>
            </w:r>
            <w:r w:rsidRPr="006565A2">
              <w:rPr>
                <w:rFonts w:ascii="Times New Roman" w:hAnsi="Times New Roman"/>
                <w:sz w:val="22"/>
              </w:rPr>
              <w:t>, 226-234)</w:t>
            </w: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6565A2" w:rsidRDefault="005F5669" w:rsidP="00D85A2F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565A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greca </w:t>
            </w:r>
            <w:r w:rsidRPr="006565A2">
              <w:rPr>
                <w:rFonts w:ascii="Times New Roman" w:hAnsi="Times New Roman"/>
                <w:sz w:val="22"/>
                <w:szCs w:val="22"/>
              </w:rPr>
              <w:t xml:space="preserve">Sofocle, </w:t>
            </w:r>
            <w:r w:rsidRPr="006565A2">
              <w:rPr>
                <w:rFonts w:ascii="Times New Roman" w:hAnsi="Times New Roman"/>
                <w:i/>
                <w:iCs/>
                <w:sz w:val="22"/>
                <w:szCs w:val="22"/>
              </w:rPr>
              <w:t>Aiace</w:t>
            </w:r>
            <w:r w:rsidRPr="006565A2">
              <w:rPr>
                <w:rFonts w:ascii="Times New Roman" w:hAnsi="Times New Roman"/>
                <w:sz w:val="22"/>
                <w:szCs w:val="22"/>
              </w:rPr>
              <w:t>,</w:t>
            </w:r>
            <w:r w:rsidRPr="006565A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565A2">
              <w:rPr>
                <w:rFonts w:ascii="Times New Roman" w:hAnsi="Times New Roman"/>
                <w:sz w:val="22"/>
                <w:szCs w:val="22"/>
              </w:rPr>
              <w:t>646-692 e il “tempo che tutto rivela e tutto nasconde”; Sofocle, il lento trascorrere del tempo (</w:t>
            </w:r>
            <w:proofErr w:type="spellStart"/>
            <w:r w:rsidRPr="006565A2">
              <w:rPr>
                <w:rFonts w:ascii="Times New Roman" w:hAnsi="Times New Roman"/>
                <w:i/>
                <w:iCs/>
                <w:sz w:val="22"/>
                <w:szCs w:val="22"/>
              </w:rPr>
              <w:t>Filottete</w:t>
            </w:r>
            <w:proofErr w:type="spellEnd"/>
            <w:r w:rsidRPr="006565A2">
              <w:rPr>
                <w:rFonts w:ascii="Times New Roman" w:hAnsi="Times New Roman"/>
                <w:sz w:val="22"/>
                <w:szCs w:val="22"/>
              </w:rPr>
              <w:t xml:space="preserve">, 232-316) </w:t>
            </w:r>
          </w:p>
          <w:p w:rsidR="005F5669" w:rsidRPr="006565A2" w:rsidRDefault="005F5669" w:rsidP="00D85A2F">
            <w:pPr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6565A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italiana </w:t>
            </w:r>
            <w:r w:rsidRPr="006565A2">
              <w:rPr>
                <w:rFonts w:ascii="Times New Roman" w:hAnsi="Times New Roman"/>
                <w:sz w:val="22"/>
                <w:szCs w:val="22"/>
              </w:rPr>
              <w:t xml:space="preserve">Foscolo, </w:t>
            </w:r>
            <w:r w:rsidRPr="006565A2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Alla sera, Dei sepolcri </w:t>
            </w:r>
          </w:p>
          <w:p w:rsidR="005F5669" w:rsidRPr="006565A2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  <w:r w:rsidRPr="006565A2">
              <w:rPr>
                <w:rFonts w:ascii="Times New Roman" w:hAnsi="Times New Roman"/>
                <w:b/>
                <w:bCs/>
                <w:sz w:val="22"/>
                <w:szCs w:val="22"/>
              </w:rPr>
              <w:t>Storia dell’arte</w:t>
            </w:r>
            <w:r w:rsidRPr="006565A2">
              <w:rPr>
                <w:rFonts w:ascii="Times New Roman" w:hAnsi="Times New Roman"/>
                <w:sz w:val="22"/>
                <w:szCs w:val="22"/>
              </w:rPr>
              <w:t xml:space="preserve"> La pittura del Seicento e la predilezione per il genere della “natura morta”; Caravaggio, </w:t>
            </w:r>
            <w:r w:rsidRPr="006565A2">
              <w:rPr>
                <w:rFonts w:ascii="Times New Roman" w:hAnsi="Times New Roman"/>
                <w:i/>
                <w:iCs/>
                <w:sz w:val="22"/>
                <w:szCs w:val="22"/>
              </w:rPr>
              <w:t>Canestra di frutta</w:t>
            </w:r>
            <w:r w:rsidRPr="006565A2">
              <w:rPr>
                <w:rFonts w:ascii="Times New Roman" w:hAnsi="Times New Roman"/>
                <w:sz w:val="22"/>
                <w:szCs w:val="22"/>
              </w:rPr>
              <w:t>; i motivi del “</w:t>
            </w:r>
            <w:r w:rsidRPr="006565A2">
              <w:rPr>
                <w:rFonts w:ascii="Times New Roman" w:hAnsi="Times New Roman"/>
                <w:i/>
                <w:iCs/>
                <w:sz w:val="22"/>
                <w:szCs w:val="22"/>
              </w:rPr>
              <w:t>memento mori</w:t>
            </w:r>
            <w:r w:rsidRPr="006565A2">
              <w:rPr>
                <w:rFonts w:ascii="Times New Roman" w:hAnsi="Times New Roman"/>
                <w:sz w:val="22"/>
                <w:szCs w:val="22"/>
              </w:rPr>
              <w:t xml:space="preserve">” e della </w:t>
            </w:r>
            <w:r w:rsidRPr="006565A2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“vanitas </w:t>
            </w:r>
            <w:proofErr w:type="spellStart"/>
            <w:r w:rsidRPr="006565A2">
              <w:rPr>
                <w:rFonts w:ascii="Times New Roman" w:hAnsi="Times New Roman"/>
                <w:i/>
                <w:iCs/>
                <w:sz w:val="22"/>
                <w:szCs w:val="22"/>
              </w:rPr>
              <w:t>vanitatum</w:t>
            </w:r>
            <w:proofErr w:type="spellEnd"/>
            <w:r w:rsidRPr="006565A2">
              <w:rPr>
                <w:rFonts w:ascii="Times New Roman" w:hAnsi="Times New Roman"/>
                <w:sz w:val="22"/>
                <w:szCs w:val="22"/>
              </w:rPr>
              <w:t xml:space="preserve">”; il tema delle “rovine” nella pittura italiana ed europea del Seicento e Settecento </w:t>
            </w:r>
          </w:p>
          <w:p w:rsidR="005F5669" w:rsidRPr="006565A2" w:rsidRDefault="005F5669" w:rsidP="00D85A2F">
            <w:pPr>
              <w:rPr>
                <w:rFonts w:ascii="Times New Roman" w:hAnsi="Times New Roman"/>
                <w:sz w:val="22"/>
              </w:rPr>
            </w:pPr>
          </w:p>
          <w:p w:rsidR="005F5669" w:rsidRPr="0083464F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:rsidR="005F5669" w:rsidRPr="00045D28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6565A2" w:rsidRDefault="005F5669" w:rsidP="00D85A2F">
            <w:pPr>
              <w:rPr>
                <w:rFonts w:ascii="Times New Roman" w:hAnsi="Times New Roman"/>
                <w:sz w:val="22"/>
              </w:rPr>
            </w:pPr>
            <w:r w:rsidRPr="006565A2">
              <w:rPr>
                <w:rFonts w:ascii="Times New Roman" w:hAnsi="Times New Roman"/>
                <w:sz w:val="22"/>
              </w:rPr>
              <w:t>La Costituzione italiana e l’autonomia dell’arte e della scienza (art. 33)</w:t>
            </w: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5F5669" w:rsidRPr="00045D28" w:rsidRDefault="005F5669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F5669" w:rsidTr="00D85A2F">
        <w:tc>
          <w:tcPr>
            <w:tcW w:w="14709" w:type="dxa"/>
            <w:gridSpan w:val="5"/>
          </w:tcPr>
          <w:p w:rsidR="005F5669" w:rsidRPr="007E11D4" w:rsidRDefault="005F5669" w:rsidP="00D85A2F">
            <w:pPr>
              <w:autoSpaceDE w:val="0"/>
              <w:textAlignment w:val="center"/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</w:pPr>
            <w:r w:rsidRPr="007E11D4"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:rsidR="005F5669" w:rsidRPr="007E11D4" w:rsidRDefault="005F5669" w:rsidP="00D85A2F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le risorse specifiche del tuo manuale Pearson eventualmente in adozione, dopo aver effettuato l’accesso </w:t>
            </w:r>
            <w:r w:rsidR="00C767A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a </w:t>
            </w:r>
            <w:r w:rsidR="00C767A9" w:rsidRPr="00C767A9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My Pearson </w:t>
            </w:r>
            <w:proofErr w:type="spellStart"/>
            <w:r w:rsidR="00C767A9" w:rsidRPr="00C767A9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Place</w:t>
            </w:r>
            <w:proofErr w:type="spellEnd"/>
            <w:r w:rsidR="00C767A9"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(</w:t>
            </w:r>
            <w:hyperlink r:id="rId11" w:tgtFrame="_blank" w:tooltip="https://www.pearson.it/place" w:history="1">
              <w:r w:rsidRPr="007E11D4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C767A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lastRenderedPageBreak/>
              <w:t>seleziona il titolo nella sezione P</w:t>
            </w:r>
            <w:r w:rsidR="00C767A9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RODOTTI</w:t>
            </w:r>
          </w:p>
          <w:p w:rsidR="005F5669" w:rsidRPr="007E11D4" w:rsidRDefault="005F5669" w:rsidP="00D85A2F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ulteriori materiali digitali, scopri la piattaforma </w:t>
            </w:r>
            <w:r w:rsidRPr="00C767A9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Smart Class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hyperlink r:id="rId12" w:tgtFrame="_blank" w:tooltip="https://www.pearson.it/smartclass" w:history="1">
              <w:r w:rsidRPr="007E11D4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https://www.pearson.it/smartclass</w:t>
              </w:r>
            </w:hyperlink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) </w:t>
            </w:r>
          </w:p>
          <w:p w:rsidR="005F5669" w:rsidRPr="007E11D4" w:rsidRDefault="005F5669" w:rsidP="00D85A2F">
            <w:pPr>
              <w:rPr>
                <w:color w:val="000000" w:themeColor="text1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risorse sulla formazione e sull’aggiornamento didattico, puoi consultare il calendario dei prossimi </w:t>
            </w:r>
            <w:proofErr w:type="spellStart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webinar</w:t>
            </w:r>
            <w:proofErr w:type="spellEnd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Pearson (</w:t>
            </w:r>
            <w:hyperlink r:id="rId13" w:tgtFrame="_blank" w:tooltip="https://www.pearson.it/webinar" w:history="1">
              <w:r w:rsidRPr="007E11D4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https://www.pearson.it/webinar</w:t>
              </w:r>
            </w:hyperlink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) e richiedere l’accesso alla </w:t>
            </w:r>
            <w:r w:rsidRPr="00C767A9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Pearson </w:t>
            </w:r>
            <w:proofErr w:type="spellStart"/>
            <w:r w:rsidRPr="00C767A9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Education</w:t>
            </w:r>
            <w:proofErr w:type="spellEnd"/>
            <w:r w:rsidRPr="00C767A9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 Library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proofErr w:type="spellStart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https</w:t>
            </w:r>
            <w:proofErr w:type="spellEnd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://www.pearson.it/pel)</w:t>
            </w:r>
          </w:p>
        </w:tc>
      </w:tr>
      <w:tr w:rsidR="005F5669" w:rsidTr="00D85A2F">
        <w:tc>
          <w:tcPr>
            <w:tcW w:w="14709" w:type="dxa"/>
            <w:gridSpan w:val="5"/>
          </w:tcPr>
          <w:p w:rsidR="005F5669" w:rsidRPr="007E11D4" w:rsidRDefault="005F5669" w:rsidP="00D85A2F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7E11D4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lastRenderedPageBreak/>
              <w:t>STRATEGIE e STRUMENTI DI LAVORO</w:t>
            </w:r>
          </w:p>
          <w:p w:rsidR="005F5669" w:rsidRPr="007E11D4" w:rsidRDefault="005F5669" w:rsidP="00D85A2F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7E11D4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:rsidR="005F5669" w:rsidRPr="007E11D4" w:rsidRDefault="005F5669" w:rsidP="00D85A2F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:rsidR="005F5669" w:rsidRPr="007E11D4" w:rsidRDefault="005F5669" w:rsidP="00D85A2F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Studio individuale</w:t>
            </w:r>
          </w:p>
          <w:p w:rsidR="005F5669" w:rsidRPr="007E11D4" w:rsidRDefault="00C767A9" w:rsidP="00D85A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proofErr w:type="spellStart"/>
            <w:r w:rsidR="005F5669"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</w:t>
            </w:r>
            <w:proofErr w:type="spellEnd"/>
            <w:r w:rsidR="005F5669"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in sincrono/video asincroni</w:t>
            </w:r>
            <w:r w:rsidR="005F5669" w:rsidRPr="007E11D4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:rsidR="005F5669" w:rsidRPr="007E11D4" w:rsidRDefault="005F5669" w:rsidP="00D85A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:rsidR="005F5669" w:rsidRPr="007E11D4" w:rsidRDefault="005F5669" w:rsidP="00D85A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:rsidR="005F5669" w:rsidRPr="007E11D4" w:rsidRDefault="005F5669" w:rsidP="00D85A2F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7E11D4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:rsidR="005F5669" w:rsidRPr="007E11D4" w:rsidRDefault="00C767A9" w:rsidP="00D85A2F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7E11D4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5F5669"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:rsidR="005F5669" w:rsidRPr="007E11D4" w:rsidRDefault="005F5669" w:rsidP="00D85A2F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Eventuali test predisposti per la </w:t>
            </w:r>
            <w:r w:rsidR="00D515E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DDI</w:t>
            </w: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e verifiche in presenza</w:t>
            </w:r>
          </w:p>
          <w:p w:rsidR="005F5669" w:rsidRPr="007E11D4" w:rsidRDefault="005F5669" w:rsidP="00D85A2F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7E11D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proofErr w:type="spellEnd"/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proofErr w:type="spellStart"/>
            <w:r w:rsidRPr="007E11D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</w:t>
            </w:r>
            <w:proofErr w:type="spellEnd"/>
            <w:r w:rsidRPr="007E11D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 xml:space="preserve"> to </w:t>
            </w:r>
            <w:proofErr w:type="spellStart"/>
            <w:r w:rsidRPr="007E11D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</w:t>
            </w:r>
            <w:proofErr w:type="spellEnd"/>
          </w:p>
          <w:p w:rsidR="005F5669" w:rsidRPr="007E11D4" w:rsidRDefault="005F5669" w:rsidP="00D85A2F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:rsidR="005F5669" w:rsidRPr="007E11D4" w:rsidRDefault="005F5669" w:rsidP="00D85A2F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:rsidR="005F5669" w:rsidRPr="007E11D4" w:rsidRDefault="005F5669" w:rsidP="00D85A2F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7E11D4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:rsidR="005F5669" w:rsidRPr="007E11D4" w:rsidRDefault="005F5669" w:rsidP="00D85A2F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7E11D4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:rsidR="005F5669" w:rsidRPr="007E11D4" w:rsidRDefault="005F5669" w:rsidP="00D85A2F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>Audio</w:t>
            </w:r>
          </w:p>
          <w:p w:rsidR="005F5669" w:rsidRPr="007E11D4" w:rsidRDefault="005F5669" w:rsidP="00D85A2F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Video, </w:t>
            </w:r>
            <w:proofErr w:type="spellStart"/>
            <w:r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>Videolezioni</w:t>
            </w:r>
            <w:proofErr w:type="spellEnd"/>
          </w:p>
          <w:p w:rsidR="005F5669" w:rsidRPr="007E11D4" w:rsidRDefault="005F5669" w:rsidP="00D85A2F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</w:rPr>
              <w:t>Mappe interattive, Ripasso interattivo</w:t>
            </w:r>
          </w:p>
          <w:p w:rsidR="005F5669" w:rsidRPr="007E11D4" w:rsidRDefault="005F5669" w:rsidP="00D85A2F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</w:rPr>
              <w:t>Carte interattive</w:t>
            </w:r>
          </w:p>
          <w:p w:rsidR="005F5669" w:rsidRPr="007E11D4" w:rsidRDefault="005F5669" w:rsidP="00D85A2F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:rsidR="005F5669" w:rsidRPr="007E11D4" w:rsidRDefault="005F5669" w:rsidP="00D85A2F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</w:rPr>
              <w:t>Laboratori di cultura</w:t>
            </w:r>
          </w:p>
          <w:p w:rsidR="005F5669" w:rsidRPr="007E11D4" w:rsidRDefault="005F5669" w:rsidP="00D85A2F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7E11D4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:rsidR="005F5669" w:rsidRPr="007E11D4" w:rsidRDefault="005F5669" w:rsidP="00D85A2F">
            <w:pPr>
              <w:rPr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:rsidR="00E26832" w:rsidRDefault="00E26832" w:rsidP="005F5669"/>
    <w:p w:rsidR="00E26832" w:rsidRDefault="00E26832">
      <w:pPr>
        <w:suppressAutoHyphens w:val="0"/>
        <w:spacing w:after="200" w:line="276" w:lineRule="auto"/>
      </w:pPr>
      <w:r>
        <w:br w:type="page"/>
      </w:r>
    </w:p>
    <w:p w:rsidR="00E26832" w:rsidRDefault="00E26832" w:rsidP="00E26832">
      <w:pPr>
        <w:tabs>
          <w:tab w:val="left" w:pos="10773"/>
        </w:tabs>
        <w:rPr>
          <w:rFonts w:ascii="Times New Roman" w:hAnsi="Times New Roman"/>
        </w:rPr>
      </w:pPr>
      <w:r w:rsidRPr="007E11D4">
        <w:rPr>
          <w:rFonts w:ascii="Times New Roman" w:hAnsi="Times New Roman"/>
          <w:b/>
          <w:color w:val="000000" w:themeColor="text1"/>
          <w:sz w:val="32"/>
        </w:rPr>
        <w:lastRenderedPageBreak/>
        <w:t>I poeti elegiaci e Ovidio</w:t>
      </w:r>
      <w:r>
        <w:rPr>
          <w:rFonts w:ascii="Times New Roman" w:hAnsi="Times New Roman"/>
          <w:b/>
          <w:sz w:val="28"/>
          <w:szCs w:val="28"/>
        </w:rPr>
        <w:tab/>
      </w:r>
      <w:r w:rsidRPr="00524F04">
        <w:rPr>
          <w:rFonts w:ascii="Times New Roman" w:hAnsi="Times New Roman"/>
          <w:szCs w:val="32"/>
        </w:rPr>
        <w:t xml:space="preserve">tempi: </w:t>
      </w:r>
      <w:r>
        <w:rPr>
          <w:rFonts w:ascii="Times New Roman" w:hAnsi="Times New Roman"/>
          <w:szCs w:val="32"/>
        </w:rPr>
        <w:t>marzo-aprile</w:t>
      </w:r>
    </w:p>
    <w:p w:rsidR="00E26832" w:rsidRPr="007E11D4" w:rsidRDefault="00E26832" w:rsidP="00E26832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893"/>
        <w:gridCol w:w="3828"/>
        <w:gridCol w:w="5103"/>
      </w:tblGrid>
      <w:tr w:rsidR="007E11D4" w:rsidRPr="007E11D4" w:rsidTr="00D85A2F">
        <w:tc>
          <w:tcPr>
            <w:tcW w:w="2885" w:type="dxa"/>
          </w:tcPr>
          <w:p w:rsidR="00E26832" w:rsidRPr="007E11D4" w:rsidRDefault="00E26832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7E11D4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:rsidR="00E26832" w:rsidRPr="007E11D4" w:rsidRDefault="00E26832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893" w:type="dxa"/>
          </w:tcPr>
          <w:p w:rsidR="00E26832" w:rsidRPr="007E11D4" w:rsidRDefault="00E26832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7E11D4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:rsidR="00E26832" w:rsidRPr="007E11D4" w:rsidRDefault="00E26832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828" w:type="dxa"/>
          </w:tcPr>
          <w:p w:rsidR="00E26832" w:rsidRPr="007E11D4" w:rsidRDefault="00D515E2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:rsidR="00E26832" w:rsidRPr="007E11D4" w:rsidRDefault="00E26832" w:rsidP="00D85A2F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la programmazione specifica del tuo manuale Pearson eventualmente in adozione, dopo aver effettuato l’accesso </w:t>
            </w:r>
            <w:r w:rsidR="00C86522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a </w:t>
            </w:r>
            <w:r w:rsidR="00C86522" w:rsidRPr="00C86522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My Pearson </w:t>
            </w:r>
            <w:proofErr w:type="spellStart"/>
            <w:r w:rsidR="00C86522" w:rsidRPr="00C86522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Place</w:t>
            </w:r>
            <w:proofErr w:type="spellEnd"/>
            <w:r w:rsidR="00C86522"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(</w:t>
            </w:r>
            <w:hyperlink r:id="rId14" w:tgtFrame="_blank" w:tooltip="https://www.pearson.it/place" w:history="1">
              <w:r w:rsidRPr="007E11D4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C86522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</w:t>
            </w:r>
            <w:r w:rsidR="00C86522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PRODOTTI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e poi clicca su GUIDA DOCENTE</w:t>
            </w:r>
          </w:p>
        </w:tc>
        <w:tc>
          <w:tcPr>
            <w:tcW w:w="5103" w:type="dxa"/>
          </w:tcPr>
          <w:p w:rsidR="00E26832" w:rsidRPr="007E11D4" w:rsidRDefault="00E26832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7E11D4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:rsidR="00E26832" w:rsidRPr="007E11D4" w:rsidRDefault="00E26832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E26832" w:rsidTr="00D85A2F">
        <w:tc>
          <w:tcPr>
            <w:tcW w:w="2885" w:type="dxa"/>
          </w:tcPr>
          <w:p w:rsidR="00E26832" w:rsidRPr="00544930" w:rsidRDefault="00E26832" w:rsidP="00D85A2F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:rsidR="00E26832" w:rsidRPr="00544930" w:rsidRDefault="00E26832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:rsidR="00E26832" w:rsidRPr="00544930" w:rsidRDefault="00E26832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:rsidR="00E26832" w:rsidRPr="00544930" w:rsidRDefault="00E26832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:rsidR="00E26832" w:rsidRPr="00544930" w:rsidRDefault="00E26832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:rsidR="00E26832" w:rsidRPr="00544930" w:rsidRDefault="00E26832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:rsidR="00E26832" w:rsidRPr="00544930" w:rsidRDefault="00E26832" w:rsidP="00D85A2F">
            <w:pPr>
              <w:rPr>
                <w:rFonts w:ascii="Times New Roman" w:eastAsia="DINPro-Medium" w:hAnsi="Times New Roman"/>
                <w:sz w:val="22"/>
              </w:rPr>
            </w:pPr>
          </w:p>
          <w:p w:rsidR="00E26832" w:rsidRPr="00544930" w:rsidRDefault="00E26832" w:rsidP="00D85A2F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:rsidR="00E26832" w:rsidRPr="00544930" w:rsidRDefault="00E26832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:rsidR="00E26832" w:rsidRPr="00544930" w:rsidRDefault="00E26832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Progettare</w:t>
            </w:r>
          </w:p>
          <w:p w:rsidR="00E26832" w:rsidRPr="00544930" w:rsidRDefault="00E26832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Comunicare</w:t>
            </w:r>
          </w:p>
          <w:p w:rsidR="00E26832" w:rsidRPr="00544930" w:rsidRDefault="00E26832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Collaborare e partecipare</w:t>
            </w:r>
          </w:p>
          <w:p w:rsidR="00E26832" w:rsidRPr="00544930" w:rsidRDefault="00E26832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lastRenderedPageBreak/>
              <w:t>• Agire in modo autonomo e responsabile</w:t>
            </w:r>
          </w:p>
          <w:p w:rsidR="00E26832" w:rsidRPr="00544930" w:rsidRDefault="00E26832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Risolvere problemi</w:t>
            </w:r>
          </w:p>
          <w:p w:rsidR="00E26832" w:rsidRPr="00544930" w:rsidRDefault="00E26832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:rsidR="00E26832" w:rsidRPr="00544930" w:rsidRDefault="00E26832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:rsidR="00E26832" w:rsidRPr="00544930" w:rsidRDefault="00E26832" w:rsidP="00D85A2F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:rsidR="00E26832" w:rsidRPr="00544930" w:rsidRDefault="00E26832" w:rsidP="00D85A2F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Competenze </w:t>
            </w:r>
            <w:r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chiave 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europee</w:t>
            </w:r>
          </w:p>
          <w:p w:rsidR="00E26832" w:rsidRPr="0054493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:rsidR="00E26832" w:rsidRPr="0054493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:rsidR="00E26832" w:rsidRPr="0054493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:rsidR="00E26832" w:rsidRPr="0054493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:rsidR="00E26832" w:rsidRPr="0054493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:rsidR="00E26832" w:rsidRPr="0054493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:rsidR="00E26832" w:rsidRPr="0054493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:rsidR="00E26832" w:rsidRPr="00544930" w:rsidRDefault="00E26832" w:rsidP="00D85A2F">
            <w:pPr>
              <w:rPr>
                <w:rFonts w:ascii="Times New Roman" w:hAnsi="Times New Roman"/>
              </w:rPr>
            </w:pPr>
          </w:p>
        </w:tc>
        <w:tc>
          <w:tcPr>
            <w:tcW w:w="2893" w:type="dxa"/>
          </w:tcPr>
          <w:p w:rsidR="00E26832" w:rsidRPr="00D7461F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Individuare e analizzare le strutture linguistiche e stilistiche di un testo</w:t>
            </w:r>
          </w:p>
          <w:p w:rsidR="00E26832" w:rsidRPr="00D7461F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nei testi le specificità lessicali delle opere dei poeti elegiaci e di Ovidio</w:t>
            </w:r>
          </w:p>
          <w:p w:rsidR="00E26832" w:rsidRPr="00D7461F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finalità comunicative di un testo e lo sviluppo logico nelle sue varie parti</w:t>
            </w:r>
          </w:p>
          <w:p w:rsidR="00E26832" w:rsidRPr="00D7461F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Motivare le scelte di traduzione in base sia agli elementi grammaticali sia all’interpretazione complessiva del testo</w:t>
            </w:r>
          </w:p>
          <w:p w:rsidR="00E26832" w:rsidRPr="00D7461F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Mettere a confronto diverse traduzioni di uno stesso testo, individuando</w:t>
            </w:r>
          </w:p>
          <w:p w:rsidR="00E26832" w:rsidRPr="00D7461F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e commentando le scelte dei traduttori</w:t>
            </w:r>
          </w:p>
          <w:p w:rsidR="00E26832" w:rsidRPr="00D7461F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Leggere in metrica almeno l’esametro e il distico elegiaco</w:t>
            </w:r>
          </w:p>
          <w:p w:rsidR="00E26832" w:rsidRPr="00D7461F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Tradurre rispettando il senso del testo e le peculiarità retoriche e stilistiche proprie del genere letterario di riferimento</w:t>
            </w:r>
          </w:p>
          <w:p w:rsidR="00E26832" w:rsidRPr="00D7461F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Mettere in relazione i testi con l’opera di cui fanno parte</w:t>
            </w:r>
          </w:p>
          <w:p w:rsidR="00E26832" w:rsidRPr="00D7461F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relazioni tra la biografia dei poeti elegiaci e di Ovidio, la loro produzione letteraria e il contesto storico-letterario di riferimento</w:t>
            </w:r>
          </w:p>
          <w:p w:rsidR="00E26832" w:rsidRPr="00D7461F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Contestualizzare le opere dei poeti elegiaci e di Ovidio all’interno della storia letteraria e dei generi letterari utilizzati dagli autori</w:t>
            </w:r>
          </w:p>
          <w:p w:rsidR="00E26832" w:rsidRPr="00D7461F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Esprimere e motivare una valutazione personale su un testo o su un autore, anche confrontando contributi critici accreditati</w:t>
            </w:r>
          </w:p>
          <w:p w:rsidR="00E26832" w:rsidRPr="00D7461F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Riconoscere, attraverso il confronto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con altri testi dello stesso autore o di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autori diversi, gli elementi di continuità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e/o diversità rispetto ai modelli e alla letteratura greca</w:t>
            </w:r>
          </w:p>
          <w:p w:rsidR="00E26832" w:rsidRPr="00D7461F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nei testi gli aspetti peculiari della civiltà romana</w:t>
            </w:r>
          </w:p>
          <w:p w:rsidR="00E26832" w:rsidRPr="00D7461F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Individuare le permanenze di temi, modelli e </w:t>
            </w:r>
            <w:proofErr w:type="spellStart"/>
            <w:r w:rsidRPr="00864917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tópoi</w:t>
            </w:r>
            <w:proofErr w:type="spellEnd"/>
            <w:r w:rsidRPr="00D7461F" w:rsidDel="004B1CB2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D7461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nella cultura e nelle letterature italiana ed europee</w:t>
            </w:r>
          </w:p>
          <w:p w:rsidR="00E26832" w:rsidRPr="00AF780E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Riconoscere nelle strutture morfosintattiche e lessicali dell’italiano gli elementi di derivazione latina, con attenzione all’evoluzione semantica delle parole </w:t>
            </w:r>
          </w:p>
          <w:p w:rsidR="00E26832" w:rsidRPr="007039E1" w:rsidRDefault="00E26832" w:rsidP="00D85A2F">
            <w:pPr>
              <w:rPr>
                <w:rFonts w:ascii="Times New Roman" w:hAnsi="Times New Roman"/>
                <w:iCs/>
                <w:spacing w:val="-3"/>
                <w:w w:val="95"/>
              </w:rPr>
            </w:pPr>
          </w:p>
          <w:p w:rsidR="00E26832" w:rsidRPr="007039E1" w:rsidRDefault="00E26832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7039E1" w:rsidRDefault="00E26832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7039E1" w:rsidRDefault="00E26832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7039E1" w:rsidRDefault="00E26832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AF780E" w:rsidRDefault="00E26832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AF780E" w:rsidRDefault="00E26832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AF780E" w:rsidRDefault="00E26832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AF780E" w:rsidRDefault="00E26832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AF780E" w:rsidRDefault="00E26832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:rsidR="00E26832" w:rsidRPr="00E63219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Le c</w:t>
            </w: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oordinate storico-culturali dell’età di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Augusto</w:t>
            </w:r>
          </w:p>
          <w:p w:rsidR="00E26832" w:rsidRPr="008D14B9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8D14B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 scelte poetiche in età augustea</w:t>
            </w:r>
          </w:p>
          <w:p w:rsidR="00E26832" w:rsidRPr="008D14B9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8D14B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Il circolo di Mecenate e gli altri promotori di cultura</w:t>
            </w:r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Pr="002773F0" w:rsidRDefault="00E26832" w:rsidP="00D85A2F">
            <w:pP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73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 origini e lo sviluppo dell’elegia latina</w:t>
            </w:r>
          </w:p>
          <w:p w:rsidR="00E26832" w:rsidRPr="002773F0" w:rsidRDefault="00E26832" w:rsidP="00D85A2F">
            <w:pP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73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 caratteristiche strutturali, contenutistiche e stilistiche delle opere dei poeti elegiaci latini</w:t>
            </w:r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Pr="002773F0" w:rsidRDefault="00E26832" w:rsidP="00D85A2F">
            <w:pPr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</w:pPr>
            <w:r w:rsidRPr="002773F0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 xml:space="preserve">TIBULLO </w:t>
            </w: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73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a vita</w:t>
            </w: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Il </w:t>
            </w:r>
            <w:r w:rsidRPr="002773F0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 xml:space="preserve">Corpus </w:t>
            </w:r>
            <w:proofErr w:type="spellStart"/>
            <w:r w:rsidRPr="002773F0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Tibullianum</w:t>
            </w:r>
            <w:proofErr w:type="spellEnd"/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 caratteri della poesia tibulliana</w:t>
            </w: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Un ideale di vita: la campagna, gli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déi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, l’amore</w:t>
            </w: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</w:pPr>
            <w:r w:rsidRPr="002773F0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PROPERZIO</w:t>
            </w: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73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a vita</w:t>
            </w: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Le </w:t>
            </w:r>
            <w:r w:rsidRPr="002773F0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Elegie</w:t>
            </w:r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 caratteri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dela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poesia di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Properzio</w:t>
            </w:r>
            <w:proofErr w:type="spellEnd"/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Cinzia: un’elegia programmatica</w:t>
            </w: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</w:pPr>
            <w:r w:rsidRPr="002773F0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OVIDIO</w:t>
            </w: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73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a vita</w:t>
            </w:r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73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Le opere: il genere letterario, il contenuto, la struttura, i caratteri </w:t>
            </w:r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73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Il rapporto con i modelli e lo stile di Ovidio</w:t>
            </w: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</w:pPr>
            <w:r w:rsidRPr="002773F0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AMORES</w:t>
            </w: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73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</w:t>
            </w:r>
            <w:proofErr w:type="spellStart"/>
            <w:r w:rsidRPr="002773F0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militia</w:t>
            </w:r>
            <w:proofErr w:type="spellEnd"/>
            <w:r w:rsidRPr="002773F0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 xml:space="preserve"> </w:t>
            </w:r>
            <w:proofErr w:type="spellStart"/>
            <w:r w:rsidRPr="002773F0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amoris</w:t>
            </w:r>
            <w:proofErr w:type="spellEnd"/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73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Il catalogo delle donne</w:t>
            </w: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Pr="004A73B6" w:rsidRDefault="00E26832" w:rsidP="00D85A2F">
            <w:pPr>
              <w:spacing w:line="100" w:lineRule="atLeast"/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</w:pPr>
            <w:r w:rsidRPr="004A73B6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lastRenderedPageBreak/>
              <w:t>METAMORFOSI</w:t>
            </w: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73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Apollo e Dafne</w:t>
            </w: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73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Piramo e Tisbe</w:t>
            </w: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Default="00E26832" w:rsidP="00D85A2F">
            <w:pPr>
              <w:spacing w:line="100" w:lineRule="atLeast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411977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411977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La magia dell’arte: Pigmalione</w:t>
            </w:r>
          </w:p>
          <w:p w:rsidR="00E26832" w:rsidRDefault="00E26832" w:rsidP="00D85A2F">
            <w:pPr>
              <w:spacing w:line="100" w:lineRule="atLeast"/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</w:tc>
        <w:tc>
          <w:tcPr>
            <w:tcW w:w="5103" w:type="dxa"/>
          </w:tcPr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Pr="002773F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E26832" w:rsidRPr="002773F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contextualSpacing/>
              <w:rPr>
                <w:rFonts w:ascii="Times New Roman" w:hAnsi="Times New Roman"/>
                <w:sz w:val="22"/>
              </w:rPr>
            </w:pPr>
            <w:r w:rsidRPr="002773F0">
              <w:rPr>
                <w:rFonts w:ascii="Times New Roman" w:hAnsi="Times New Roman"/>
                <w:b/>
                <w:bCs/>
                <w:sz w:val="22"/>
              </w:rPr>
              <w:t xml:space="preserve">Letteratura italiana </w:t>
            </w:r>
            <w:r>
              <w:rPr>
                <w:rFonts w:ascii="Times New Roman" w:hAnsi="Times New Roman"/>
                <w:sz w:val="22"/>
              </w:rPr>
              <w:t xml:space="preserve">L’Arcadia; </w:t>
            </w:r>
            <w:r w:rsidRPr="002773F0">
              <w:rPr>
                <w:rFonts w:ascii="Times New Roman" w:hAnsi="Times New Roman"/>
                <w:sz w:val="22"/>
              </w:rPr>
              <w:t>Foscolo, Il bacio di Teresa (</w:t>
            </w:r>
            <w:r w:rsidRPr="002773F0">
              <w:rPr>
                <w:rFonts w:ascii="Times New Roman" w:hAnsi="Times New Roman"/>
                <w:i/>
                <w:iCs/>
                <w:sz w:val="22"/>
              </w:rPr>
              <w:t>Le ultime lettere di Jacopo Ortis</w:t>
            </w:r>
            <w:r w:rsidRPr="002773F0">
              <w:rPr>
                <w:rFonts w:ascii="Times New Roman" w:hAnsi="Times New Roman"/>
                <w:sz w:val="22"/>
              </w:rPr>
              <w:t>, lettera del 15 maggio 1798)</w:t>
            </w:r>
          </w:p>
          <w:p w:rsidR="00E26832" w:rsidRPr="002773F0" w:rsidRDefault="00E26832" w:rsidP="00D85A2F">
            <w:pPr>
              <w:contextualSpacing/>
              <w:rPr>
                <w:rFonts w:ascii="Times New Roman" w:hAnsi="Times New Roman"/>
                <w:sz w:val="22"/>
              </w:rPr>
            </w:pPr>
            <w:r w:rsidRPr="002773F0">
              <w:rPr>
                <w:rFonts w:ascii="Times New Roman" w:hAnsi="Times New Roman"/>
                <w:b/>
                <w:bCs/>
                <w:sz w:val="22"/>
              </w:rPr>
              <w:lastRenderedPageBreak/>
              <w:t xml:space="preserve">Storia dell’arte </w:t>
            </w:r>
            <w:r w:rsidRPr="002773F0">
              <w:rPr>
                <w:rFonts w:ascii="Times New Roman" w:hAnsi="Times New Roman"/>
                <w:sz w:val="22"/>
              </w:rPr>
              <w:t xml:space="preserve">Il paesaggio come cornice dell’idillio amoroso: i dipinti di </w:t>
            </w:r>
            <w:proofErr w:type="spellStart"/>
            <w:r w:rsidRPr="002773F0">
              <w:rPr>
                <w:rFonts w:ascii="Times New Roman" w:hAnsi="Times New Roman"/>
                <w:sz w:val="22"/>
              </w:rPr>
              <w:t>Watteau</w:t>
            </w:r>
            <w:proofErr w:type="spellEnd"/>
            <w:r w:rsidRPr="002773F0">
              <w:rPr>
                <w:rFonts w:ascii="Times New Roman" w:hAnsi="Times New Roman"/>
                <w:sz w:val="22"/>
              </w:rPr>
              <w:t xml:space="preserve"> e </w:t>
            </w:r>
            <w:proofErr w:type="spellStart"/>
            <w:r w:rsidRPr="002773F0">
              <w:rPr>
                <w:rFonts w:ascii="Times New Roman" w:hAnsi="Times New Roman"/>
                <w:sz w:val="22"/>
              </w:rPr>
              <w:t>Fragonard</w:t>
            </w:r>
            <w:proofErr w:type="spellEnd"/>
          </w:p>
          <w:p w:rsidR="00E26832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2773F0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4A73B6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4A73B6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4A73B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italiana </w:t>
            </w:r>
            <w:r w:rsidRPr="004A73B6">
              <w:rPr>
                <w:rFonts w:ascii="Times New Roman" w:hAnsi="Times New Roman"/>
                <w:sz w:val="22"/>
                <w:szCs w:val="22"/>
              </w:rPr>
              <w:t xml:space="preserve">Foscolo, Teresa simbolo della bellezza consolatrice nelle </w:t>
            </w:r>
            <w:r w:rsidRPr="004A73B6">
              <w:rPr>
                <w:rFonts w:ascii="Times New Roman" w:hAnsi="Times New Roman"/>
                <w:i/>
                <w:iCs/>
                <w:sz w:val="22"/>
                <w:szCs w:val="22"/>
              </w:rPr>
              <w:t>Ultime lettere di Jacopo Ortis</w:t>
            </w:r>
          </w:p>
          <w:p w:rsidR="00E26832" w:rsidRPr="004A73B6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  <w:p w:rsidR="00E26832" w:rsidRPr="004A73B6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  <w:p w:rsidR="00E26832" w:rsidRPr="004A73B6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  <w:p w:rsidR="00E26832" w:rsidRPr="004A73B6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  <w:p w:rsidR="00E26832" w:rsidRPr="004A73B6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  <w:p w:rsidR="00E26832" w:rsidRPr="004A73B6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  <w:p w:rsidR="00E26832" w:rsidRPr="004A73B6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  <w:p w:rsidR="00E26832" w:rsidRPr="004A73B6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  <w:p w:rsidR="00E26832" w:rsidRPr="004A73B6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  <w:p w:rsidR="00E26832" w:rsidRPr="004A73B6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  <w:p w:rsidR="00E26832" w:rsidRPr="004A73B6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  <w:p w:rsidR="00E26832" w:rsidRPr="004A73B6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  <w:p w:rsidR="00E26832" w:rsidRPr="004A73B6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  <w:p w:rsidR="00E26832" w:rsidRPr="004A73B6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  <w:p w:rsidR="00E26832" w:rsidRPr="004A73B6" w:rsidRDefault="00E26832" w:rsidP="00D85A2F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4A73B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italiana </w:t>
            </w:r>
            <w:r w:rsidRPr="004A73B6">
              <w:rPr>
                <w:rFonts w:ascii="Times New Roman" w:hAnsi="Times New Roman"/>
                <w:sz w:val="22"/>
                <w:szCs w:val="22"/>
              </w:rPr>
              <w:t xml:space="preserve">Goldoni, </w:t>
            </w:r>
            <w:proofErr w:type="spellStart"/>
            <w:r w:rsidRPr="004A73B6">
              <w:rPr>
                <w:rFonts w:ascii="Times New Roman" w:hAnsi="Times New Roman"/>
                <w:sz w:val="22"/>
                <w:szCs w:val="22"/>
              </w:rPr>
              <w:t>Mirandolina</w:t>
            </w:r>
            <w:proofErr w:type="spellEnd"/>
            <w:r w:rsidRPr="004A73B6">
              <w:rPr>
                <w:rFonts w:ascii="Times New Roman" w:hAnsi="Times New Roman"/>
                <w:sz w:val="22"/>
                <w:szCs w:val="22"/>
              </w:rPr>
              <w:t xml:space="preserve">, “Don Giovanni in gonnella” </w:t>
            </w:r>
          </w:p>
          <w:p w:rsidR="00E26832" w:rsidRPr="004A73B6" w:rsidRDefault="00E26832" w:rsidP="00D85A2F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4A73B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inglese </w:t>
            </w:r>
            <w:r w:rsidRPr="004A73B6">
              <w:rPr>
                <w:rFonts w:ascii="Times New Roman" w:hAnsi="Times New Roman"/>
                <w:sz w:val="22"/>
                <w:szCs w:val="22"/>
              </w:rPr>
              <w:t xml:space="preserve">Defoe, </w:t>
            </w:r>
            <w:proofErr w:type="spellStart"/>
            <w:r w:rsidRPr="004A73B6">
              <w:rPr>
                <w:rFonts w:ascii="Times New Roman" w:hAnsi="Times New Roman"/>
                <w:i/>
                <w:iCs/>
                <w:sz w:val="22"/>
                <w:szCs w:val="22"/>
              </w:rPr>
              <w:t>Moll</w:t>
            </w:r>
            <w:proofErr w:type="spellEnd"/>
            <w:r w:rsidRPr="004A73B6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A73B6">
              <w:rPr>
                <w:rFonts w:ascii="Times New Roman" w:hAnsi="Times New Roman"/>
                <w:i/>
                <w:iCs/>
                <w:sz w:val="22"/>
                <w:szCs w:val="22"/>
              </w:rPr>
              <w:t>Flanders</w:t>
            </w:r>
            <w:proofErr w:type="spellEnd"/>
            <w:r w:rsidRPr="004A73B6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E26832" w:rsidRPr="004A73B6" w:rsidRDefault="00E26832" w:rsidP="00D85A2F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4A73B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francese </w:t>
            </w:r>
            <w:r w:rsidRPr="004A73B6">
              <w:rPr>
                <w:rFonts w:ascii="Times New Roman" w:hAnsi="Times New Roman"/>
                <w:sz w:val="22"/>
                <w:szCs w:val="22"/>
              </w:rPr>
              <w:t xml:space="preserve">Molière e il seduttore Tartufo; le </w:t>
            </w:r>
            <w:r w:rsidRPr="004A73B6">
              <w:rPr>
                <w:rFonts w:ascii="Times New Roman" w:hAnsi="Times New Roman"/>
                <w:i/>
                <w:iCs/>
                <w:sz w:val="22"/>
                <w:szCs w:val="22"/>
              </w:rPr>
              <w:t>Relazioni pericolose</w:t>
            </w:r>
            <w:r w:rsidRPr="004A73B6">
              <w:rPr>
                <w:rFonts w:ascii="Times New Roman" w:hAnsi="Times New Roman"/>
                <w:sz w:val="22"/>
                <w:szCs w:val="22"/>
              </w:rPr>
              <w:t xml:space="preserve"> di </w:t>
            </w:r>
            <w:proofErr w:type="spellStart"/>
            <w:r w:rsidRPr="004A73B6">
              <w:rPr>
                <w:rFonts w:ascii="Times New Roman" w:hAnsi="Times New Roman"/>
                <w:sz w:val="22"/>
                <w:szCs w:val="22"/>
              </w:rPr>
              <w:t>Laclos</w:t>
            </w:r>
            <w:proofErr w:type="spellEnd"/>
          </w:p>
          <w:p w:rsidR="00E26832" w:rsidRPr="004A73B6" w:rsidRDefault="00E26832" w:rsidP="00D85A2F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4A73B6">
              <w:rPr>
                <w:rFonts w:ascii="Times New Roman" w:hAnsi="Times New Roman"/>
                <w:b/>
                <w:bCs/>
                <w:sz w:val="22"/>
                <w:szCs w:val="22"/>
              </w:rPr>
              <w:t>Storia dell’arte</w:t>
            </w:r>
            <w:r w:rsidRPr="004A73B6">
              <w:rPr>
                <w:rFonts w:ascii="Times New Roman" w:hAnsi="Times New Roman"/>
                <w:sz w:val="22"/>
                <w:szCs w:val="22"/>
              </w:rPr>
              <w:t xml:space="preserve"> Il ciclo </w:t>
            </w:r>
            <w:r w:rsidRPr="004A73B6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La carriera del libertino </w:t>
            </w:r>
            <w:r w:rsidRPr="004A73B6">
              <w:rPr>
                <w:rFonts w:ascii="Times New Roman" w:hAnsi="Times New Roman"/>
                <w:sz w:val="22"/>
                <w:szCs w:val="22"/>
              </w:rPr>
              <w:t>di</w:t>
            </w:r>
            <w:r w:rsidRPr="004A73B6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A73B6">
              <w:rPr>
                <w:rFonts w:ascii="Times New Roman" w:hAnsi="Times New Roman"/>
                <w:sz w:val="22"/>
                <w:szCs w:val="22"/>
              </w:rPr>
              <w:t>Hogarth</w:t>
            </w:r>
            <w:proofErr w:type="spellEnd"/>
          </w:p>
          <w:p w:rsidR="00E26832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4A73B6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4A73B6" w:rsidRDefault="00E26832" w:rsidP="00D85A2F">
            <w:pPr>
              <w:contextualSpacing/>
              <w:rPr>
                <w:rFonts w:ascii="Times New Roman" w:hAnsi="Times New Roman"/>
                <w:sz w:val="22"/>
                <w:szCs w:val="18"/>
              </w:rPr>
            </w:pPr>
            <w:r w:rsidRPr="004A73B6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Letteratura italiana </w:t>
            </w:r>
            <w:r w:rsidRPr="004A73B6">
              <w:rPr>
                <w:rFonts w:ascii="Times New Roman" w:hAnsi="Times New Roman"/>
                <w:sz w:val="22"/>
                <w:szCs w:val="18"/>
              </w:rPr>
              <w:t>Marino, la metamorfosi di Dafne nel Giardino della vista</w:t>
            </w:r>
            <w:r w:rsidRPr="004A73B6">
              <w:rPr>
                <w:rFonts w:ascii="Times New Roman" w:hAnsi="Times New Roman"/>
                <w:i/>
                <w:iCs/>
                <w:sz w:val="22"/>
                <w:szCs w:val="18"/>
              </w:rPr>
              <w:t xml:space="preserve"> </w:t>
            </w:r>
            <w:r w:rsidRPr="004A73B6">
              <w:rPr>
                <w:rFonts w:ascii="Times New Roman" w:hAnsi="Times New Roman"/>
                <w:sz w:val="22"/>
                <w:szCs w:val="18"/>
              </w:rPr>
              <w:t>(</w:t>
            </w:r>
            <w:r w:rsidRPr="004A73B6">
              <w:rPr>
                <w:rFonts w:ascii="Times New Roman" w:hAnsi="Times New Roman"/>
                <w:i/>
                <w:iCs/>
                <w:sz w:val="22"/>
                <w:szCs w:val="18"/>
              </w:rPr>
              <w:t>Adone</w:t>
            </w:r>
            <w:r w:rsidRPr="004A73B6">
              <w:rPr>
                <w:rFonts w:ascii="Times New Roman" w:hAnsi="Times New Roman"/>
                <w:sz w:val="22"/>
                <w:szCs w:val="18"/>
              </w:rPr>
              <w:t xml:space="preserve"> VI, 66-67)</w:t>
            </w:r>
          </w:p>
          <w:p w:rsidR="00E26832" w:rsidRPr="004A73B6" w:rsidRDefault="00E26832" w:rsidP="00D85A2F">
            <w:pPr>
              <w:rPr>
                <w:rFonts w:ascii="Times New Roman" w:hAnsi="Times New Roman"/>
                <w:sz w:val="22"/>
                <w:szCs w:val="18"/>
              </w:rPr>
            </w:pPr>
            <w:r w:rsidRPr="004A73B6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Storia dell’arte </w:t>
            </w:r>
            <w:r w:rsidRPr="004A73B6">
              <w:rPr>
                <w:rFonts w:ascii="Times New Roman" w:hAnsi="Times New Roman"/>
                <w:sz w:val="22"/>
                <w:szCs w:val="18"/>
              </w:rPr>
              <w:t>Bernini,</w:t>
            </w:r>
            <w:r w:rsidRPr="004A73B6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</w:t>
            </w:r>
            <w:r w:rsidRPr="004A73B6">
              <w:rPr>
                <w:rFonts w:ascii="Times New Roman" w:hAnsi="Times New Roman"/>
                <w:i/>
                <w:iCs/>
                <w:sz w:val="22"/>
                <w:szCs w:val="18"/>
              </w:rPr>
              <w:t>Apollo e Dafne</w:t>
            </w:r>
            <w:r w:rsidRPr="004A73B6">
              <w:rPr>
                <w:rFonts w:ascii="Times New Roman" w:hAnsi="Times New Roman"/>
                <w:sz w:val="22"/>
                <w:szCs w:val="18"/>
              </w:rPr>
              <w:t xml:space="preserve"> </w:t>
            </w:r>
          </w:p>
          <w:p w:rsidR="00E26832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B6173A" w:rsidRDefault="00E26832" w:rsidP="00D85A2F">
            <w:pPr>
              <w:rPr>
                <w:rFonts w:ascii="Times New Roman" w:hAnsi="Times New Roman"/>
                <w:sz w:val="22"/>
              </w:rPr>
            </w:pPr>
            <w:r w:rsidRPr="00B6173A">
              <w:rPr>
                <w:rFonts w:ascii="Times New Roman" w:hAnsi="Times New Roman"/>
                <w:b/>
                <w:bCs/>
                <w:sz w:val="22"/>
              </w:rPr>
              <w:t xml:space="preserve">Letteratura greca </w:t>
            </w:r>
            <w:r w:rsidRPr="00B6173A">
              <w:rPr>
                <w:rFonts w:ascii="Times New Roman" w:hAnsi="Times New Roman"/>
                <w:sz w:val="22"/>
              </w:rPr>
              <w:t>Sofocle, il delirio di Fedra (</w:t>
            </w:r>
            <w:r w:rsidRPr="00B6173A">
              <w:rPr>
                <w:rFonts w:ascii="Times New Roman" w:hAnsi="Times New Roman"/>
                <w:i/>
                <w:iCs/>
                <w:sz w:val="22"/>
              </w:rPr>
              <w:t>Ippolito,</w:t>
            </w:r>
            <w:r w:rsidRPr="00B6173A">
              <w:rPr>
                <w:rFonts w:ascii="Times New Roman" w:hAnsi="Times New Roman"/>
                <w:sz w:val="22"/>
              </w:rPr>
              <w:t xml:space="preserve"> 198-266); Euripide, il sacrificio di </w:t>
            </w:r>
            <w:proofErr w:type="spellStart"/>
            <w:r w:rsidRPr="00B6173A">
              <w:rPr>
                <w:rFonts w:ascii="Times New Roman" w:hAnsi="Times New Roman"/>
                <w:sz w:val="22"/>
              </w:rPr>
              <w:t>Alcesti</w:t>
            </w:r>
            <w:proofErr w:type="spellEnd"/>
            <w:r w:rsidRPr="00B6173A">
              <w:rPr>
                <w:rFonts w:ascii="Times New Roman" w:hAnsi="Times New Roman"/>
                <w:sz w:val="22"/>
              </w:rPr>
              <w:t xml:space="preserve"> (</w:t>
            </w:r>
            <w:proofErr w:type="spellStart"/>
            <w:r w:rsidRPr="00B6173A">
              <w:rPr>
                <w:rFonts w:ascii="Times New Roman" w:hAnsi="Times New Roman"/>
                <w:i/>
                <w:iCs/>
                <w:sz w:val="22"/>
              </w:rPr>
              <w:t>Alcesti</w:t>
            </w:r>
            <w:proofErr w:type="spellEnd"/>
            <w:r w:rsidRPr="00B6173A">
              <w:rPr>
                <w:rFonts w:ascii="Times New Roman" w:hAnsi="Times New Roman"/>
                <w:i/>
                <w:iCs/>
                <w:sz w:val="22"/>
              </w:rPr>
              <w:t>,</w:t>
            </w:r>
            <w:r w:rsidRPr="00B6173A">
              <w:rPr>
                <w:rFonts w:ascii="Times New Roman" w:hAnsi="Times New Roman"/>
                <w:sz w:val="22"/>
              </w:rPr>
              <w:t xml:space="preserve"> 280-325); Senofonte, la tragedia di </w:t>
            </w:r>
            <w:proofErr w:type="spellStart"/>
            <w:r w:rsidRPr="00B6173A">
              <w:rPr>
                <w:rFonts w:ascii="Times New Roman" w:hAnsi="Times New Roman"/>
                <w:sz w:val="22"/>
              </w:rPr>
              <w:t>Pantea</w:t>
            </w:r>
            <w:proofErr w:type="spellEnd"/>
            <w:r w:rsidRPr="00B6173A">
              <w:rPr>
                <w:rFonts w:ascii="Times New Roman" w:hAnsi="Times New Roman"/>
                <w:sz w:val="22"/>
              </w:rPr>
              <w:t xml:space="preserve"> e </w:t>
            </w:r>
            <w:proofErr w:type="spellStart"/>
            <w:r w:rsidRPr="00B6173A">
              <w:rPr>
                <w:rFonts w:ascii="Times New Roman" w:hAnsi="Times New Roman"/>
                <w:sz w:val="22"/>
              </w:rPr>
              <w:t>Abradata</w:t>
            </w:r>
            <w:proofErr w:type="spellEnd"/>
            <w:r w:rsidRPr="00B6173A">
              <w:rPr>
                <w:rFonts w:ascii="Times New Roman" w:hAnsi="Times New Roman"/>
                <w:sz w:val="22"/>
              </w:rPr>
              <w:t>, (</w:t>
            </w:r>
            <w:proofErr w:type="spellStart"/>
            <w:r w:rsidRPr="00B6173A">
              <w:rPr>
                <w:rFonts w:ascii="Times New Roman" w:hAnsi="Times New Roman"/>
                <w:i/>
                <w:iCs/>
                <w:sz w:val="22"/>
              </w:rPr>
              <w:t>Ciropedia</w:t>
            </w:r>
            <w:proofErr w:type="spellEnd"/>
            <w:r w:rsidRPr="00B6173A">
              <w:rPr>
                <w:rFonts w:ascii="Times New Roman" w:hAnsi="Times New Roman"/>
                <w:i/>
                <w:iCs/>
                <w:sz w:val="22"/>
              </w:rPr>
              <w:t>,</w:t>
            </w:r>
            <w:r w:rsidRPr="00B6173A">
              <w:rPr>
                <w:rFonts w:ascii="Times New Roman" w:hAnsi="Times New Roman"/>
                <w:sz w:val="22"/>
              </w:rPr>
              <w:t xml:space="preserve"> 7, 3, 1-14)</w:t>
            </w:r>
          </w:p>
          <w:p w:rsidR="00E26832" w:rsidRPr="00B6173A" w:rsidRDefault="00E26832" w:rsidP="00D85A2F">
            <w:pPr>
              <w:rPr>
                <w:rFonts w:ascii="Times New Roman" w:hAnsi="Times New Roman"/>
                <w:sz w:val="22"/>
              </w:rPr>
            </w:pPr>
            <w:r w:rsidRPr="00B6173A">
              <w:rPr>
                <w:rFonts w:ascii="Times New Roman" w:hAnsi="Times New Roman"/>
                <w:b/>
                <w:bCs/>
                <w:sz w:val="22"/>
              </w:rPr>
              <w:t xml:space="preserve">Letteratura italiana </w:t>
            </w:r>
            <w:r w:rsidRPr="00B6173A">
              <w:rPr>
                <w:rFonts w:ascii="Times New Roman" w:hAnsi="Times New Roman"/>
                <w:sz w:val="22"/>
              </w:rPr>
              <w:t>Foscolo, L’addio a Teresa (</w:t>
            </w:r>
            <w:r w:rsidRPr="00B6173A">
              <w:rPr>
                <w:rFonts w:ascii="Times New Roman" w:hAnsi="Times New Roman"/>
                <w:i/>
                <w:iCs/>
                <w:sz w:val="22"/>
              </w:rPr>
              <w:t xml:space="preserve">Le ultime lettere di Jacopo Ortis, </w:t>
            </w:r>
            <w:r w:rsidRPr="00B6173A">
              <w:rPr>
                <w:rFonts w:ascii="Times New Roman" w:hAnsi="Times New Roman"/>
                <w:sz w:val="22"/>
              </w:rPr>
              <w:t>marzo 1799); Manzoni, la sublimazione dell’</w:t>
            </w:r>
            <w:r w:rsidRPr="00B6173A">
              <w:rPr>
                <w:rFonts w:ascii="Times New Roman" w:hAnsi="Times New Roman"/>
                <w:i/>
                <w:sz w:val="22"/>
              </w:rPr>
              <w:t xml:space="preserve">eros </w:t>
            </w:r>
            <w:r w:rsidRPr="00B6173A">
              <w:rPr>
                <w:rFonts w:ascii="Times New Roman" w:hAnsi="Times New Roman"/>
                <w:sz w:val="22"/>
              </w:rPr>
              <w:t>attraverso la morte cristiana (</w:t>
            </w:r>
            <w:r w:rsidRPr="00B6173A">
              <w:rPr>
                <w:rFonts w:ascii="Times New Roman" w:hAnsi="Times New Roman"/>
                <w:i/>
                <w:iCs/>
                <w:sz w:val="22"/>
              </w:rPr>
              <w:t>Adelchi,</w:t>
            </w:r>
            <w:r w:rsidRPr="00B6173A">
              <w:rPr>
                <w:rFonts w:ascii="Times New Roman" w:hAnsi="Times New Roman"/>
                <w:sz w:val="22"/>
              </w:rPr>
              <w:t xml:space="preserve"> atto IV, La morte di Ermengarda)</w:t>
            </w:r>
          </w:p>
          <w:p w:rsidR="00E26832" w:rsidRPr="00B6173A" w:rsidRDefault="00E26832" w:rsidP="00D85A2F">
            <w:pPr>
              <w:rPr>
                <w:rFonts w:ascii="Times New Roman" w:hAnsi="Times New Roman"/>
                <w:sz w:val="22"/>
              </w:rPr>
            </w:pPr>
            <w:r w:rsidRPr="00B6173A">
              <w:rPr>
                <w:rFonts w:ascii="Times New Roman" w:hAnsi="Times New Roman"/>
                <w:b/>
                <w:bCs/>
                <w:sz w:val="22"/>
              </w:rPr>
              <w:t xml:space="preserve">Letteratura inglese </w:t>
            </w:r>
            <w:r w:rsidRPr="00B6173A">
              <w:rPr>
                <w:rFonts w:ascii="Times New Roman" w:hAnsi="Times New Roman"/>
                <w:sz w:val="22"/>
              </w:rPr>
              <w:t>Shakespeare</w:t>
            </w:r>
            <w:r w:rsidRPr="00B6173A">
              <w:rPr>
                <w:rFonts w:ascii="Times New Roman" w:hAnsi="Times New Roman"/>
                <w:i/>
                <w:iCs/>
                <w:sz w:val="22"/>
              </w:rPr>
              <w:t>, Romeo e Giulietta</w:t>
            </w:r>
            <w:r w:rsidRPr="00B6173A">
              <w:rPr>
                <w:rFonts w:ascii="Times New Roman" w:hAnsi="Times New Roman"/>
                <w:sz w:val="22"/>
              </w:rPr>
              <w:t xml:space="preserve"> atto V, scena III </w:t>
            </w:r>
          </w:p>
          <w:p w:rsidR="00E26832" w:rsidRPr="00B6173A" w:rsidRDefault="00E26832" w:rsidP="00D85A2F">
            <w:pPr>
              <w:rPr>
                <w:rFonts w:ascii="Times New Roman" w:hAnsi="Times New Roman"/>
                <w:i/>
                <w:iCs/>
                <w:sz w:val="22"/>
              </w:rPr>
            </w:pPr>
            <w:r w:rsidRPr="00B6173A">
              <w:rPr>
                <w:rFonts w:ascii="Times New Roman" w:hAnsi="Times New Roman"/>
                <w:b/>
                <w:bCs/>
                <w:sz w:val="22"/>
              </w:rPr>
              <w:t>Letteratura francese</w:t>
            </w:r>
            <w:r w:rsidRPr="00B6173A">
              <w:rPr>
                <w:rFonts w:ascii="Times New Roman" w:hAnsi="Times New Roman"/>
                <w:sz w:val="22"/>
              </w:rPr>
              <w:t xml:space="preserve"> Rousseau, </w:t>
            </w:r>
            <w:r w:rsidRPr="00B6173A">
              <w:rPr>
                <w:rFonts w:ascii="Times New Roman" w:hAnsi="Times New Roman"/>
                <w:i/>
                <w:iCs/>
                <w:sz w:val="22"/>
              </w:rPr>
              <w:t xml:space="preserve">La nuova Eloisa </w:t>
            </w:r>
          </w:p>
          <w:p w:rsidR="00E26832" w:rsidRPr="00B6173A" w:rsidRDefault="00E26832" w:rsidP="00D85A2F">
            <w:pPr>
              <w:rPr>
                <w:rFonts w:ascii="Times New Roman" w:hAnsi="Times New Roman"/>
                <w:sz w:val="22"/>
              </w:rPr>
            </w:pPr>
            <w:r w:rsidRPr="00B6173A">
              <w:rPr>
                <w:rFonts w:ascii="Times New Roman" w:hAnsi="Times New Roman"/>
                <w:b/>
                <w:bCs/>
                <w:sz w:val="22"/>
              </w:rPr>
              <w:t xml:space="preserve">Letteratura tedesca </w:t>
            </w:r>
            <w:r w:rsidRPr="00B6173A">
              <w:rPr>
                <w:rFonts w:ascii="Times New Roman" w:hAnsi="Times New Roman"/>
                <w:sz w:val="22"/>
              </w:rPr>
              <w:t xml:space="preserve">Goethe, </w:t>
            </w:r>
            <w:r w:rsidRPr="00B6173A">
              <w:rPr>
                <w:rFonts w:ascii="Times New Roman" w:hAnsi="Times New Roman"/>
                <w:i/>
                <w:iCs/>
                <w:sz w:val="22"/>
              </w:rPr>
              <w:t>I dolori del giovane Werther</w:t>
            </w:r>
            <w:r w:rsidRPr="00B6173A">
              <w:rPr>
                <w:rFonts w:ascii="Times New Roman" w:hAnsi="Times New Roman"/>
                <w:sz w:val="22"/>
              </w:rPr>
              <w:t xml:space="preserve"> </w:t>
            </w:r>
          </w:p>
          <w:p w:rsidR="00E26832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E26832" w:rsidRPr="00411977" w:rsidRDefault="00E26832" w:rsidP="00D85A2F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411977">
              <w:rPr>
                <w:rFonts w:ascii="Times New Roman" w:hAnsi="Times New Roman"/>
                <w:b/>
                <w:sz w:val="22"/>
                <w:szCs w:val="22"/>
              </w:rPr>
              <w:t>Letteratura italiana</w:t>
            </w:r>
            <w:r w:rsidRPr="00411977">
              <w:rPr>
                <w:rFonts w:ascii="Times New Roman" w:hAnsi="Times New Roman"/>
                <w:sz w:val="22"/>
                <w:szCs w:val="22"/>
              </w:rPr>
              <w:t xml:space="preserve"> Marino, il giardino dell’udito (</w:t>
            </w:r>
            <w:r w:rsidRPr="00411977">
              <w:rPr>
                <w:rFonts w:ascii="Times New Roman" w:hAnsi="Times New Roman"/>
                <w:i/>
                <w:iCs/>
                <w:sz w:val="22"/>
                <w:szCs w:val="22"/>
              </w:rPr>
              <w:t>Adone</w:t>
            </w:r>
            <w:r w:rsidRPr="00411977">
              <w:rPr>
                <w:rFonts w:ascii="Times New Roman" w:hAnsi="Times New Roman"/>
                <w:sz w:val="22"/>
                <w:szCs w:val="22"/>
              </w:rPr>
              <w:t xml:space="preserve">, VII, 32-37); il canto dell’usignolo: il “musico” vince l’usignolo </w:t>
            </w:r>
          </w:p>
          <w:p w:rsidR="00E26832" w:rsidRPr="002773F0" w:rsidRDefault="00E26832" w:rsidP="00D85A2F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sz w:val="22"/>
                <w:szCs w:val="22"/>
              </w:rPr>
            </w:pPr>
            <w:r w:rsidRPr="00411977">
              <w:rPr>
                <w:rFonts w:ascii="Times New Roman" w:hAnsi="Times New Roman"/>
                <w:b/>
                <w:sz w:val="22"/>
                <w:szCs w:val="22"/>
              </w:rPr>
              <w:t xml:space="preserve">Storia dell’arte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L</w:t>
            </w:r>
            <w:r w:rsidRPr="00411977">
              <w:rPr>
                <w:rFonts w:ascii="Times New Roman" w:hAnsi="Times New Roman"/>
                <w:sz w:val="22"/>
                <w:szCs w:val="22"/>
              </w:rPr>
              <w:t>’arte come artificio; l’idea di spazio “teatrale” nel Barocco; Bernini; Caravaggio; Rembrandt</w:t>
            </w:r>
          </w:p>
          <w:p w:rsidR="00E26832" w:rsidRPr="00045D28" w:rsidRDefault="00E26832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26832" w:rsidTr="00D85A2F">
        <w:tc>
          <w:tcPr>
            <w:tcW w:w="14709" w:type="dxa"/>
            <w:gridSpan w:val="4"/>
          </w:tcPr>
          <w:p w:rsidR="00E26832" w:rsidRPr="007E11D4" w:rsidRDefault="00E26832" w:rsidP="00D85A2F">
            <w:pPr>
              <w:autoSpaceDE w:val="0"/>
              <w:textAlignment w:val="center"/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</w:pPr>
            <w:r w:rsidRPr="007E11D4"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:rsidR="00E26832" w:rsidRPr="007E11D4" w:rsidRDefault="00E26832" w:rsidP="00D85A2F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le risorse specifiche del tuo manuale Pearson eventualmente in adozione, dopo aver effettuato l’accesso </w:t>
            </w:r>
            <w:r w:rsidR="00C86522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a </w:t>
            </w:r>
            <w:r w:rsidR="00C86522" w:rsidRPr="00C86522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My Pearson </w:t>
            </w:r>
            <w:proofErr w:type="spellStart"/>
            <w:r w:rsidR="00C86522" w:rsidRPr="00C86522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Place</w:t>
            </w:r>
            <w:proofErr w:type="spellEnd"/>
            <w:r w:rsidR="00C86522"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(</w:t>
            </w:r>
            <w:hyperlink r:id="rId15" w:tgtFrame="_blank" w:tooltip="https://www.pearson.it/place" w:history="1">
              <w:r w:rsidRPr="007E11D4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C86522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P</w:t>
            </w:r>
            <w:r w:rsidR="00C86522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RODOTTI</w:t>
            </w:r>
          </w:p>
          <w:p w:rsidR="00E26832" w:rsidRPr="007E11D4" w:rsidRDefault="00E26832" w:rsidP="00D85A2F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ulteriori materiali digitali, scopri la piattaforma </w:t>
            </w:r>
            <w:r w:rsidRPr="00C86522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Smart Class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hyperlink r:id="rId16" w:tgtFrame="_blank" w:tooltip="https://www.pearson.it/smartclass" w:history="1">
              <w:r w:rsidRPr="007E11D4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https://www.pearson.it/smartclass</w:t>
              </w:r>
            </w:hyperlink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) </w:t>
            </w:r>
          </w:p>
          <w:p w:rsidR="00E26832" w:rsidRPr="007E11D4" w:rsidRDefault="00E26832" w:rsidP="00D85A2F">
            <w:pPr>
              <w:rPr>
                <w:color w:val="000000" w:themeColor="text1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risorse sulla formazione e sull’aggiornamento didattico, puoi consultare il calendario dei prossimi </w:t>
            </w:r>
            <w:proofErr w:type="spellStart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webinar</w:t>
            </w:r>
            <w:proofErr w:type="spellEnd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Pearson (</w:t>
            </w:r>
            <w:hyperlink r:id="rId17" w:tgtFrame="_blank" w:tooltip="https://www.pearson.it/webinar" w:history="1">
              <w:r w:rsidRPr="007E11D4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https://www.pearson.it/webinar</w:t>
              </w:r>
            </w:hyperlink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) e richiedere l’accesso alla </w:t>
            </w:r>
            <w:r w:rsidRPr="00C86522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Pearson </w:t>
            </w:r>
            <w:proofErr w:type="spellStart"/>
            <w:r w:rsidRPr="00C86522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Education</w:t>
            </w:r>
            <w:proofErr w:type="spellEnd"/>
            <w:r w:rsidRPr="00C86522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 Library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proofErr w:type="spellStart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https</w:t>
            </w:r>
            <w:proofErr w:type="spellEnd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://www.pearson.it/pel)</w:t>
            </w:r>
          </w:p>
        </w:tc>
      </w:tr>
      <w:tr w:rsidR="00E26832" w:rsidTr="00D85A2F">
        <w:tc>
          <w:tcPr>
            <w:tcW w:w="14709" w:type="dxa"/>
            <w:gridSpan w:val="4"/>
          </w:tcPr>
          <w:p w:rsidR="00E26832" w:rsidRPr="007E11D4" w:rsidRDefault="00E26832" w:rsidP="00D85A2F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7E11D4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>STRATEGIE e STRUMENTI DI LAVORO</w:t>
            </w:r>
          </w:p>
          <w:p w:rsidR="00E26832" w:rsidRPr="007E11D4" w:rsidRDefault="00E26832" w:rsidP="00D85A2F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7E11D4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:rsidR="00E26832" w:rsidRPr="007E11D4" w:rsidRDefault="00E26832" w:rsidP="00D85A2F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:rsidR="00E26832" w:rsidRPr="007E11D4" w:rsidRDefault="00E26832" w:rsidP="00D85A2F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Studio individuale</w:t>
            </w:r>
          </w:p>
          <w:p w:rsidR="00E26832" w:rsidRPr="007E11D4" w:rsidRDefault="000D08E4" w:rsidP="00D85A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 xml:space="preserve">- </w:t>
            </w:r>
            <w:proofErr w:type="spellStart"/>
            <w:r w:rsidR="00E26832"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</w:t>
            </w:r>
            <w:proofErr w:type="spellEnd"/>
            <w:r w:rsidR="00E26832"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in sincrono/video asincroni</w:t>
            </w:r>
            <w:r w:rsidR="00E26832" w:rsidRPr="007E11D4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:rsidR="00E26832" w:rsidRPr="007E11D4" w:rsidRDefault="00E26832" w:rsidP="00D85A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:rsidR="00E26832" w:rsidRPr="007E11D4" w:rsidRDefault="00E26832" w:rsidP="00D85A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:rsidR="00E26832" w:rsidRPr="007E11D4" w:rsidRDefault="00E26832" w:rsidP="00D85A2F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7E11D4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:rsidR="00E26832" w:rsidRPr="007E11D4" w:rsidRDefault="000D08E4" w:rsidP="00D85A2F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7E11D4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E26832"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:rsidR="00E26832" w:rsidRPr="007E11D4" w:rsidRDefault="00E26832" w:rsidP="00D85A2F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Eventuali test predisposti per la </w:t>
            </w:r>
            <w:r w:rsidR="00A672D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DDI</w:t>
            </w: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e verifiche in presenza</w:t>
            </w:r>
          </w:p>
          <w:p w:rsidR="00E26832" w:rsidRPr="007E11D4" w:rsidRDefault="00E26832" w:rsidP="00D85A2F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7E11D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proofErr w:type="spellEnd"/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proofErr w:type="spellStart"/>
            <w:r w:rsidRPr="007E11D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</w:t>
            </w:r>
            <w:proofErr w:type="spellEnd"/>
            <w:r w:rsidRPr="007E11D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 xml:space="preserve"> to </w:t>
            </w:r>
            <w:proofErr w:type="spellStart"/>
            <w:r w:rsidRPr="007E11D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</w:t>
            </w:r>
            <w:proofErr w:type="spellEnd"/>
          </w:p>
          <w:p w:rsidR="00E26832" w:rsidRPr="007E11D4" w:rsidRDefault="00E26832" w:rsidP="00D85A2F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:rsidR="00E26832" w:rsidRPr="007E11D4" w:rsidRDefault="00E26832" w:rsidP="00D85A2F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:rsidR="00E26832" w:rsidRPr="007E11D4" w:rsidRDefault="00E26832" w:rsidP="00D85A2F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7E11D4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:rsidR="00E26832" w:rsidRPr="007E11D4" w:rsidRDefault="00E26832" w:rsidP="00D85A2F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7E11D4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:rsidR="00E26832" w:rsidRPr="007E11D4" w:rsidRDefault="00E26832" w:rsidP="00D85A2F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>Audio</w:t>
            </w:r>
          </w:p>
          <w:p w:rsidR="00E26832" w:rsidRPr="007E11D4" w:rsidRDefault="00E26832" w:rsidP="00D85A2F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</w:rPr>
              <w:t>Mappe interattive, Ripasso interattivo</w:t>
            </w:r>
          </w:p>
          <w:p w:rsidR="00E26832" w:rsidRPr="007E11D4" w:rsidRDefault="00E26832" w:rsidP="00D85A2F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</w:rPr>
              <w:t>Immagini interattive, Carte interattive</w:t>
            </w:r>
          </w:p>
          <w:p w:rsidR="00E26832" w:rsidRPr="007E11D4" w:rsidRDefault="00E26832" w:rsidP="00D85A2F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:rsidR="00E26832" w:rsidRPr="007E11D4" w:rsidRDefault="00E26832" w:rsidP="00D85A2F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7E11D4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:rsidR="00E26832" w:rsidRPr="007E11D4" w:rsidRDefault="00E26832" w:rsidP="00D85A2F">
            <w:pPr>
              <w:rPr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:rsidR="00E26832" w:rsidRDefault="00E26832" w:rsidP="00E26832"/>
    <w:p w:rsidR="0060495C" w:rsidRDefault="0060495C">
      <w:pPr>
        <w:suppressAutoHyphens w:val="0"/>
        <w:spacing w:after="200" w:line="276" w:lineRule="auto"/>
      </w:pPr>
      <w:r>
        <w:br w:type="page"/>
      </w:r>
    </w:p>
    <w:p w:rsidR="0060495C" w:rsidRPr="007E11D4" w:rsidRDefault="0060495C" w:rsidP="0060495C">
      <w:pPr>
        <w:tabs>
          <w:tab w:val="left" w:pos="10773"/>
        </w:tabs>
        <w:rPr>
          <w:rFonts w:ascii="Times New Roman" w:hAnsi="Times New Roman"/>
          <w:color w:val="000000" w:themeColor="text1"/>
        </w:rPr>
      </w:pPr>
      <w:r w:rsidRPr="007E11D4">
        <w:rPr>
          <w:rFonts w:ascii="Times New Roman" w:hAnsi="Times New Roman"/>
          <w:b/>
          <w:color w:val="000000" w:themeColor="text1"/>
          <w:sz w:val="32"/>
        </w:rPr>
        <w:lastRenderedPageBreak/>
        <w:t>La storiografia di Livio e la prosa tecnica</w:t>
      </w:r>
      <w:r w:rsidRPr="007E11D4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7E11D4">
        <w:rPr>
          <w:rFonts w:ascii="Times New Roman" w:hAnsi="Times New Roman"/>
          <w:color w:val="000000" w:themeColor="text1"/>
          <w:szCs w:val="32"/>
        </w:rPr>
        <w:t>tempi: maggio-giugno</w:t>
      </w:r>
    </w:p>
    <w:p w:rsidR="0060495C" w:rsidRPr="007E11D4" w:rsidRDefault="0060495C" w:rsidP="0060495C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7E11D4" w:rsidRPr="007E11D4" w:rsidTr="00D85A2F">
        <w:tc>
          <w:tcPr>
            <w:tcW w:w="2885" w:type="dxa"/>
          </w:tcPr>
          <w:p w:rsidR="0060495C" w:rsidRPr="007E11D4" w:rsidRDefault="0060495C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7E11D4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:rsidR="0060495C" w:rsidRPr="007E11D4" w:rsidRDefault="0060495C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610" w:type="dxa"/>
          </w:tcPr>
          <w:p w:rsidR="0060495C" w:rsidRPr="007E11D4" w:rsidRDefault="0060495C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7E11D4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:rsidR="0060495C" w:rsidRPr="007E11D4" w:rsidRDefault="0060495C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402" w:type="dxa"/>
          </w:tcPr>
          <w:p w:rsidR="0060495C" w:rsidRPr="007E11D4" w:rsidRDefault="00AF65DC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:rsidR="0060495C" w:rsidRPr="007E11D4" w:rsidRDefault="0060495C" w:rsidP="00D85A2F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la programmazione specifica del tuo manuale Pearson eventualmente in adozione, dopo aver effettuato l’accesso </w:t>
            </w:r>
            <w:r w:rsidR="000D08E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a </w:t>
            </w:r>
            <w:r w:rsidR="000D08E4" w:rsidRPr="000D08E4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My Pearson </w:t>
            </w:r>
            <w:proofErr w:type="spellStart"/>
            <w:r w:rsidR="000D08E4" w:rsidRPr="000D08E4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Plac</w:t>
            </w:r>
            <w:r w:rsidR="000D08E4"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e</w:t>
            </w:r>
            <w:proofErr w:type="spellEnd"/>
            <w:r w:rsidR="000D08E4"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(</w:t>
            </w:r>
            <w:hyperlink r:id="rId18" w:tgtFrame="_blank" w:tooltip="https://www.pearson.it/place" w:history="1">
              <w:r w:rsidRPr="007E11D4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0D08E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</w:t>
            </w:r>
            <w:r w:rsidR="000D08E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PRODOTTI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e poi clicca su GUIDA DOCENTE</w:t>
            </w:r>
          </w:p>
        </w:tc>
        <w:tc>
          <w:tcPr>
            <w:tcW w:w="2835" w:type="dxa"/>
          </w:tcPr>
          <w:p w:rsidR="0060495C" w:rsidRPr="007E11D4" w:rsidRDefault="0060495C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7E11D4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:rsidR="0060495C" w:rsidRPr="007E11D4" w:rsidRDefault="0060495C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977" w:type="dxa"/>
          </w:tcPr>
          <w:p w:rsidR="0060495C" w:rsidRPr="007E11D4" w:rsidRDefault="0060495C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7E11D4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 xml:space="preserve">POSSIBILI CONNESSIONI </w:t>
            </w:r>
          </w:p>
          <w:p w:rsidR="0060495C" w:rsidRPr="007E11D4" w:rsidRDefault="0060495C" w:rsidP="00D85A2F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7E11D4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 L’EDUCAZIONE CIVICA</w:t>
            </w:r>
          </w:p>
          <w:p w:rsidR="0060495C" w:rsidRPr="007E11D4" w:rsidRDefault="0060495C" w:rsidP="00D85A2F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60495C" w:rsidTr="00D85A2F">
        <w:tc>
          <w:tcPr>
            <w:tcW w:w="2885" w:type="dxa"/>
          </w:tcPr>
          <w:p w:rsidR="0060495C" w:rsidRPr="00544930" w:rsidRDefault="0060495C" w:rsidP="00D85A2F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:rsidR="0060495C" w:rsidRPr="00544930" w:rsidRDefault="0060495C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:rsidR="0060495C" w:rsidRPr="00544930" w:rsidRDefault="0060495C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:rsidR="0060495C" w:rsidRPr="00544930" w:rsidRDefault="0060495C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:rsidR="0060495C" w:rsidRPr="00544930" w:rsidRDefault="0060495C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:rsidR="0060495C" w:rsidRPr="00544930" w:rsidRDefault="0060495C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:rsidR="0060495C" w:rsidRPr="00544930" w:rsidRDefault="0060495C" w:rsidP="00D85A2F">
            <w:pPr>
              <w:rPr>
                <w:rFonts w:ascii="Times New Roman" w:eastAsia="DINPro-Medium" w:hAnsi="Times New Roman"/>
                <w:sz w:val="22"/>
              </w:rPr>
            </w:pPr>
          </w:p>
          <w:p w:rsidR="0060495C" w:rsidRPr="00544930" w:rsidRDefault="0060495C" w:rsidP="00D85A2F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:rsidR="0060495C" w:rsidRPr="00544930" w:rsidRDefault="0060495C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:rsidR="0060495C" w:rsidRPr="00544930" w:rsidRDefault="0060495C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Progettare</w:t>
            </w:r>
          </w:p>
          <w:p w:rsidR="0060495C" w:rsidRPr="00544930" w:rsidRDefault="0060495C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Comunicare</w:t>
            </w:r>
          </w:p>
          <w:p w:rsidR="0060495C" w:rsidRPr="00544930" w:rsidRDefault="0060495C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lastRenderedPageBreak/>
              <w:t>• Collaborare e partecipare</w:t>
            </w:r>
          </w:p>
          <w:p w:rsidR="0060495C" w:rsidRPr="00544930" w:rsidRDefault="0060495C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:rsidR="0060495C" w:rsidRPr="00544930" w:rsidRDefault="0060495C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Risolvere problemi</w:t>
            </w:r>
          </w:p>
          <w:p w:rsidR="0060495C" w:rsidRPr="00544930" w:rsidRDefault="0060495C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:rsidR="0060495C" w:rsidRPr="00544930" w:rsidRDefault="0060495C" w:rsidP="00D85A2F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:rsidR="0060495C" w:rsidRPr="00544930" w:rsidRDefault="0060495C" w:rsidP="00D85A2F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:rsidR="0060495C" w:rsidRPr="00544930" w:rsidRDefault="0060495C" w:rsidP="00D85A2F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Competenze </w:t>
            </w:r>
            <w:r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chiave 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europee</w:t>
            </w:r>
          </w:p>
          <w:p w:rsidR="0060495C" w:rsidRPr="00544930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:rsidR="0060495C" w:rsidRPr="00544930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:rsidR="0060495C" w:rsidRPr="00544930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:rsidR="0060495C" w:rsidRPr="00544930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:rsidR="0060495C" w:rsidRPr="00544930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:rsidR="0060495C" w:rsidRPr="00544930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:rsidR="0060495C" w:rsidRPr="00544930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:rsidR="0060495C" w:rsidRPr="00544930" w:rsidRDefault="0060495C" w:rsidP="00D85A2F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:rsidR="0060495C" w:rsidRPr="000D3B1E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D3B1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Individuare e analizzare le strutture linguistiche e stilistiche di un testo</w:t>
            </w:r>
          </w:p>
          <w:p w:rsidR="0060495C" w:rsidRPr="000D3B1E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D3B1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specificità del lessico dell’opera di Livio e della prosa tecnica di età augustea e i loro rapporto con i modelli</w:t>
            </w:r>
          </w:p>
          <w:p w:rsidR="0060495C" w:rsidRPr="000D3B1E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D3B1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finalità comunicative di un testo e lo sviluppo logico nelle sue varie parti</w:t>
            </w:r>
          </w:p>
          <w:p w:rsidR="0060495C" w:rsidRPr="000D3B1E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D3B1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Motivare le scelte di traduzione in base sia agli elementi grammaticali sia all’interpretazione complessiva del testo</w:t>
            </w:r>
          </w:p>
          <w:p w:rsidR="0060495C" w:rsidRPr="000D3B1E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D3B1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Mettere a confronto diverse traduzioni di uno stesso testo, individuando e commentando le scelte dei traduttori</w:t>
            </w:r>
          </w:p>
          <w:p w:rsidR="0060495C" w:rsidRPr="000D3B1E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D3B1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Tradurre rispettando il </w:t>
            </w:r>
            <w:r w:rsidRPr="000D3B1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senso del testo e le peculiarità retoriche e stilistiche proprie del genere letterario di riferimento</w:t>
            </w:r>
          </w:p>
          <w:p w:rsidR="0060495C" w:rsidRPr="000D3B1E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D3B1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Mettere in relazione i testi con l’opera di cui fanno parte</w:t>
            </w:r>
          </w:p>
          <w:p w:rsidR="0060495C" w:rsidRPr="000D3B1E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D3B1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relazioni tra la biografia di Livio e di Vitruvio, la loro produzione letteraria e il contesto storico-letterario di riferimento</w:t>
            </w:r>
          </w:p>
          <w:p w:rsidR="0060495C" w:rsidRPr="000D3B1E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D3B1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Contestualizzare le opere di Livio e di Vitruvio all’interno della storia letteraria e dei generi letterari utilizzati dagli autori</w:t>
            </w:r>
          </w:p>
          <w:p w:rsidR="0060495C" w:rsidRPr="000D3B1E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D3B1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Esprimere e motivare una valutazione personale su un testo o su un autore, anche confrontando contributi critici accreditati</w:t>
            </w:r>
          </w:p>
          <w:p w:rsidR="0060495C" w:rsidRPr="000D3B1E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D3B1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Riconoscere, attraverso il confronto con altri testi dello stesso autore o di autori diversi, gli elementi di continuità e/o diversità rispetto ai modelli e alla letteratura greca </w:t>
            </w:r>
          </w:p>
          <w:p w:rsidR="0060495C" w:rsidRPr="000D3B1E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D3B1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nei testi gli aspetti peculiari della civiltà romana</w:t>
            </w:r>
          </w:p>
          <w:p w:rsidR="0060495C" w:rsidRPr="000D3B1E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D3B1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Individuare le permanenze di temi, modelli e </w:t>
            </w:r>
            <w:proofErr w:type="spellStart"/>
            <w:r w:rsidRPr="000D3B1E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tópoi</w:t>
            </w:r>
            <w:proofErr w:type="spellEnd"/>
            <w:r w:rsidRPr="000D3B1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nella cultura e nelle letterature italiana ed europee</w:t>
            </w:r>
          </w:p>
          <w:p w:rsidR="0060495C" w:rsidRPr="00AF780E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Riconoscere nelle strutture morfosintattiche e lessicali dell’italiano gli elementi di derivazione latina, con attenzione all’evoluzione semantica delle parole </w:t>
            </w:r>
          </w:p>
          <w:p w:rsidR="0060495C" w:rsidRPr="000D3B1E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Pr="000D3B1E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Pr="007039E1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7039E1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7039E1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AF780E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:rsidR="0060495C" w:rsidRPr="00E63219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Le c</w:t>
            </w: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oordinate storico-culturali dell’età di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Augusto</w:t>
            </w: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5D3601" w:rsidRDefault="0060495C" w:rsidP="00D85A2F">
            <w:pPr>
              <w:spacing w:line="10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5D3601">
              <w:rPr>
                <w:rFonts w:ascii="Times New Roman" w:hAnsi="Times New Roman"/>
                <w:b/>
                <w:sz w:val="22"/>
                <w:szCs w:val="22"/>
              </w:rPr>
              <w:t>LIVIO</w:t>
            </w:r>
          </w:p>
          <w:p w:rsidR="0060495C" w:rsidRPr="005D3601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D3601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La</w:t>
            </w:r>
            <w:r w:rsidRPr="005D3601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vita </w:t>
            </w: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D3601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L’opera liviana: caratteristiche strutturali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e </w:t>
            </w:r>
            <w:r w:rsidRPr="005D3601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contenutistiche</w:t>
            </w:r>
          </w:p>
          <w:p w:rsidR="0060495C" w:rsidRPr="005D3601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D3601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</w:t>
            </w:r>
            <w:r w:rsidRPr="005D3601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l metodo storiografico e le fonti </w:t>
            </w:r>
          </w:p>
          <w:p w:rsidR="0060495C" w:rsidRPr="005D3601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D3601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Lo stile</w:t>
            </w:r>
          </w:p>
          <w:p w:rsidR="0060495C" w:rsidRPr="005D3601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:rsidR="0060495C" w:rsidRPr="005D3601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D3601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DA6C8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La prefazione dell’opera</w:t>
            </w:r>
          </w:p>
          <w:p w:rsidR="0060495C" w:rsidRPr="005D3601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Pr="005D3601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Pr="005D3601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Pr="005D3601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D3601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D629B4">
              <w:rPr>
                <w:rFonts w:ascii="Times New Roman" w:hAnsi="Times New Roman"/>
                <w:sz w:val="22"/>
              </w:rPr>
              <w:t xml:space="preserve">La sorella degli </w:t>
            </w:r>
            <w:proofErr w:type="spellStart"/>
            <w:r w:rsidRPr="00D629B4">
              <w:rPr>
                <w:rFonts w:ascii="Times New Roman" w:hAnsi="Times New Roman"/>
                <w:sz w:val="22"/>
              </w:rPr>
              <w:t>Orazi</w:t>
            </w:r>
            <w:proofErr w:type="spellEnd"/>
            <w:r w:rsidRPr="00D629B4">
              <w:rPr>
                <w:rFonts w:ascii="Times New Roman" w:hAnsi="Times New Roman"/>
                <w:sz w:val="22"/>
              </w:rPr>
              <w:t>: tra amore e patriottismo</w:t>
            </w: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D3601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Tarquinio e Lucrezia</w:t>
            </w: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Pr="005D3601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D629B4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>L’apologo di Menenio Agrippa</w:t>
            </w: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Il ritratto di Annibale</w:t>
            </w: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Prima di Zama: i discorsi di Annibale e di Scipione</w:t>
            </w: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La prosa tecnica</w:t>
            </w:r>
          </w:p>
          <w:p w:rsidR="0060495C" w:rsidRPr="00D629B4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Vitruvio</w:t>
            </w:r>
          </w:p>
          <w:p w:rsidR="0060495C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:rsidR="0060495C" w:rsidRPr="00BF31DD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MinionPro-Regular" w:eastAsiaTheme="minorHAnsi" w:hAnsi="MinionPro-Regular" w:cs="MinionPro-Regular"/>
                <w:color w:val="000000"/>
                <w:kern w:val="0"/>
                <w:sz w:val="21"/>
                <w:szCs w:val="21"/>
                <w:lang w:eastAsia="en-US" w:bidi="ar-SA"/>
              </w:rPr>
              <w:t xml:space="preserve">La </w:t>
            </w:r>
            <w:proofErr w:type="spellStart"/>
            <w:r>
              <w:rPr>
                <w:rFonts w:ascii="MinionPro-It" w:eastAsiaTheme="minorHAnsi" w:hAnsi="MinionPro-It" w:cs="MinionPro-It"/>
                <w:i/>
                <w:iCs/>
                <w:color w:val="000000"/>
                <w:kern w:val="0"/>
                <w:sz w:val="21"/>
                <w:szCs w:val="21"/>
                <w:lang w:eastAsia="en-US" w:bidi="ar-SA"/>
              </w:rPr>
              <w:t>praefatio</w:t>
            </w:r>
            <w:proofErr w:type="spellEnd"/>
            <w:r>
              <w:rPr>
                <w:rFonts w:ascii="MinionPro-It" w:eastAsiaTheme="minorHAnsi" w:hAnsi="MinionPro-It" w:cs="MinionPro-It"/>
                <w:i/>
                <w:iCs/>
                <w:color w:val="00000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MinionPro-Regular" w:eastAsiaTheme="minorHAnsi" w:hAnsi="MinionPro-Regular" w:cs="MinionPro-Regular"/>
                <w:color w:val="000000"/>
                <w:kern w:val="0"/>
                <w:sz w:val="21"/>
                <w:szCs w:val="21"/>
                <w:lang w:eastAsia="en-US" w:bidi="ar-SA"/>
              </w:rPr>
              <w:t xml:space="preserve">del </w:t>
            </w:r>
            <w:r>
              <w:rPr>
                <w:rFonts w:ascii="MinionPro-It" w:eastAsiaTheme="minorHAnsi" w:hAnsi="MinionPro-It" w:cs="MinionPro-It"/>
                <w:i/>
                <w:iCs/>
                <w:color w:val="000000"/>
                <w:kern w:val="0"/>
                <w:sz w:val="21"/>
                <w:szCs w:val="21"/>
                <w:lang w:eastAsia="en-US" w:bidi="ar-SA"/>
              </w:rPr>
              <w:t xml:space="preserve">De </w:t>
            </w:r>
            <w:proofErr w:type="spellStart"/>
            <w:r>
              <w:rPr>
                <w:rFonts w:ascii="MinionPro-It" w:eastAsiaTheme="minorHAnsi" w:hAnsi="MinionPro-It" w:cs="MinionPro-It"/>
                <w:i/>
                <w:iCs/>
                <w:color w:val="000000"/>
                <w:kern w:val="0"/>
                <w:sz w:val="21"/>
                <w:szCs w:val="21"/>
                <w:lang w:eastAsia="en-US" w:bidi="ar-SA"/>
              </w:rPr>
              <w:t>architectura</w:t>
            </w:r>
            <w:proofErr w:type="spellEnd"/>
          </w:p>
        </w:tc>
        <w:tc>
          <w:tcPr>
            <w:tcW w:w="2835" w:type="dxa"/>
          </w:tcPr>
          <w:p w:rsidR="0060495C" w:rsidRPr="00D629B4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Pr="00D629B4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:rsidR="0060495C" w:rsidRPr="00D629B4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D629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greca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>I discorsi e le azioni nella storiografia di Tucidide; il criterio dell’autopsia e della imparzialità; la storiografia di Senofonte: tendenziosità e finalità apologetica</w:t>
            </w:r>
          </w:p>
          <w:p w:rsidR="0060495C" w:rsidRPr="00D629B4" w:rsidRDefault="0060495C" w:rsidP="00D85A2F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D629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italiana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 xml:space="preserve">La cultura romantica e il mito della storia </w:t>
            </w:r>
          </w:p>
          <w:p w:rsidR="0060495C" w:rsidRPr="00D629B4" w:rsidRDefault="0060495C" w:rsidP="00D85A2F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contextualSpacing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629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greca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 xml:space="preserve">Le tragedie degli </w:t>
            </w:r>
            <w:proofErr w:type="spellStart"/>
            <w:r w:rsidRPr="00D629B4">
              <w:rPr>
                <w:rFonts w:ascii="Times New Roman" w:hAnsi="Times New Roman"/>
                <w:sz w:val="22"/>
                <w:szCs w:val="22"/>
              </w:rPr>
              <w:t>Atridi</w:t>
            </w:r>
            <w:proofErr w:type="spellEnd"/>
            <w:r w:rsidRPr="00D629B4">
              <w:rPr>
                <w:rFonts w:ascii="Times New Roman" w:hAnsi="Times New Roman"/>
                <w:sz w:val="22"/>
                <w:szCs w:val="22"/>
              </w:rPr>
              <w:t xml:space="preserve">: Eschilo, </w:t>
            </w:r>
            <w:proofErr w:type="spellStart"/>
            <w:r w:rsidRPr="00D629B4">
              <w:rPr>
                <w:rFonts w:ascii="Times New Roman" w:hAnsi="Times New Roman"/>
                <w:sz w:val="22"/>
                <w:szCs w:val="22"/>
              </w:rPr>
              <w:t>Clitemnestra</w:t>
            </w:r>
            <w:proofErr w:type="spellEnd"/>
            <w:r w:rsidRPr="00D629B4">
              <w:rPr>
                <w:rFonts w:ascii="Times New Roman" w:hAnsi="Times New Roman"/>
                <w:sz w:val="22"/>
                <w:szCs w:val="22"/>
              </w:rPr>
              <w:t xml:space="preserve"> assassina del marito (</w:t>
            </w:r>
            <w:r w:rsidRPr="00D629B4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Agamennone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>1372-1406); il matricidio (</w:t>
            </w:r>
            <w:r w:rsidRPr="00D629B4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Coefore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>885-930); il processo di Oreste (</w:t>
            </w:r>
            <w:proofErr w:type="spellStart"/>
            <w:r w:rsidRPr="00D629B4">
              <w:rPr>
                <w:rFonts w:ascii="Times New Roman" w:hAnsi="Times New Roman"/>
                <w:i/>
                <w:iCs/>
                <w:sz w:val="22"/>
                <w:szCs w:val="22"/>
              </w:rPr>
              <w:t>Eumenidi</w:t>
            </w:r>
            <w:proofErr w:type="spellEnd"/>
            <w:r w:rsidRPr="00D629B4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 xml:space="preserve">566-584); il matricidio (Sofocle, </w:t>
            </w:r>
            <w:r w:rsidRPr="00D629B4">
              <w:rPr>
                <w:rFonts w:ascii="Times New Roman" w:hAnsi="Times New Roman"/>
                <w:i/>
                <w:iCs/>
                <w:sz w:val="22"/>
                <w:szCs w:val="22"/>
              </w:rPr>
              <w:t>Elettra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 xml:space="preserve">, 1406-1437) </w:t>
            </w:r>
          </w:p>
          <w:p w:rsidR="0060495C" w:rsidRDefault="0060495C" w:rsidP="00D85A2F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  <w:r w:rsidRPr="00D629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italiana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 xml:space="preserve">Il personaggio di Lucia nei </w:t>
            </w:r>
            <w:r w:rsidRPr="00D629B4">
              <w:rPr>
                <w:rFonts w:ascii="Times New Roman" w:hAnsi="Times New Roman"/>
                <w:i/>
                <w:iCs/>
                <w:sz w:val="22"/>
                <w:szCs w:val="22"/>
              </w:rPr>
              <w:t>Promessi sposi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>; l’incontro di don Rodrigo e Lucia e la scommessa con il conte Attilio (cap. II); il rapimento di Lucia (cap. XX)</w:t>
            </w: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  <w:r w:rsidRPr="00D629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inglese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 xml:space="preserve">Richardson, </w:t>
            </w:r>
            <w:r w:rsidRPr="00D629B4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Clarissa </w:t>
            </w:r>
          </w:p>
          <w:p w:rsidR="0060495C" w:rsidRPr="00D629B4" w:rsidRDefault="0060495C" w:rsidP="00D85A2F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629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Storia dell’arte </w:t>
            </w: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  <w:r w:rsidRPr="00D629B4">
              <w:rPr>
                <w:rFonts w:ascii="Times New Roman" w:hAnsi="Times New Roman"/>
                <w:sz w:val="22"/>
                <w:szCs w:val="22"/>
              </w:rPr>
              <w:t xml:space="preserve">La violenza tradotta in arte: Artemisia Gentileschi, </w:t>
            </w:r>
            <w:r w:rsidRPr="00D629B4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Giuditta che decapita </w:t>
            </w:r>
            <w:proofErr w:type="spellStart"/>
            <w:r w:rsidRPr="00D629B4">
              <w:rPr>
                <w:rFonts w:ascii="Times New Roman" w:hAnsi="Times New Roman"/>
                <w:i/>
                <w:iCs/>
                <w:sz w:val="22"/>
                <w:szCs w:val="22"/>
              </w:rPr>
              <w:t>Oloferne</w:t>
            </w:r>
            <w:proofErr w:type="spellEnd"/>
            <w:r w:rsidRPr="00D629B4">
              <w:rPr>
                <w:rFonts w:ascii="Times New Roman" w:hAnsi="Times New Roman"/>
                <w:sz w:val="22"/>
                <w:szCs w:val="22"/>
              </w:rPr>
              <w:t>;</w:t>
            </w:r>
            <w:r w:rsidRPr="00D629B4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 xml:space="preserve">Bernini, </w:t>
            </w:r>
            <w:r w:rsidRPr="00D629B4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Il ratto di </w:t>
            </w:r>
            <w:proofErr w:type="spellStart"/>
            <w:r w:rsidRPr="00D629B4">
              <w:rPr>
                <w:rFonts w:ascii="Times New Roman" w:hAnsi="Times New Roman"/>
                <w:i/>
                <w:iCs/>
                <w:sz w:val="22"/>
                <w:szCs w:val="22"/>
              </w:rPr>
              <w:t>Persefone</w:t>
            </w:r>
            <w:proofErr w:type="spellEnd"/>
            <w:r w:rsidRPr="00D629B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60495C" w:rsidRPr="00D629B4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  <w:r w:rsidRPr="00D629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greca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>Eschilo, Pelasgo, un re “democratico” (</w:t>
            </w:r>
            <w:r w:rsidRPr="00D629B4">
              <w:rPr>
                <w:rFonts w:ascii="Times New Roman" w:hAnsi="Times New Roman"/>
                <w:i/>
                <w:iCs/>
                <w:sz w:val="22"/>
                <w:szCs w:val="22"/>
              </w:rPr>
              <w:t>Supplici,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 xml:space="preserve"> 600-624); Tucidide, l’elogio della “democrazia” di Pericle (</w:t>
            </w:r>
            <w:r w:rsidRPr="00D629B4">
              <w:rPr>
                <w:rFonts w:ascii="Times New Roman" w:hAnsi="Times New Roman"/>
                <w:i/>
                <w:iCs/>
                <w:sz w:val="22"/>
                <w:szCs w:val="22"/>
              </w:rPr>
              <w:t>Storie,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 xml:space="preserve"> II, 36-41); Senofonte,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lastRenderedPageBreak/>
              <w:t>l’elogio di Agesilao (</w:t>
            </w:r>
            <w:r w:rsidRPr="00D629B4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Agesilao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>7, 1-3) e di Ciro il Grande (</w:t>
            </w:r>
            <w:proofErr w:type="spellStart"/>
            <w:r w:rsidRPr="00D629B4">
              <w:rPr>
                <w:rFonts w:ascii="Times New Roman" w:hAnsi="Times New Roman"/>
                <w:i/>
                <w:iCs/>
                <w:sz w:val="22"/>
                <w:szCs w:val="22"/>
              </w:rPr>
              <w:t>Ciropedia</w:t>
            </w:r>
            <w:proofErr w:type="spellEnd"/>
            <w:r w:rsidRPr="00D629B4">
              <w:rPr>
                <w:rFonts w:ascii="Times New Roman" w:hAnsi="Times New Roman"/>
                <w:sz w:val="22"/>
                <w:szCs w:val="22"/>
              </w:rPr>
              <w:t>,</w:t>
            </w:r>
            <w:r w:rsidRPr="00D629B4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>I, 1)</w:t>
            </w:r>
          </w:p>
          <w:p w:rsidR="0060495C" w:rsidRPr="00D629B4" w:rsidRDefault="0060495C" w:rsidP="00D85A2F">
            <w:pPr>
              <w:pStyle w:val="Pa12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29B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Storia </w:t>
            </w:r>
            <w:r w:rsidRPr="00D629B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 società nell’</w:t>
            </w:r>
            <w:r w:rsidRPr="00D629B4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ancien </w:t>
            </w:r>
            <w:proofErr w:type="spellStart"/>
            <w:r w:rsidRPr="00D629B4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régime</w:t>
            </w:r>
            <w:proofErr w:type="spellEnd"/>
            <w:r w:rsidRPr="00D629B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; dalla monarchia di diritto divino al dispotismo illuminato del Settecento</w:t>
            </w:r>
            <w:r w:rsidRPr="00D629B4">
              <w:rPr>
                <w:rFonts w:ascii="Times New Roman" w:hAnsi="Times New Roman" w:cs="Times New Roman"/>
                <w:sz w:val="22"/>
                <w:szCs w:val="22"/>
              </w:rPr>
              <w:t xml:space="preserve">; la </w:t>
            </w:r>
            <w:proofErr w:type="gramStart"/>
            <w:r w:rsidRPr="00D629B4">
              <w:rPr>
                <w:rFonts w:ascii="Times New Roman" w:hAnsi="Times New Roman" w:cs="Times New Roman"/>
                <w:sz w:val="22"/>
                <w:szCs w:val="22"/>
              </w:rPr>
              <w:t>rivoluzione francese</w:t>
            </w:r>
            <w:proofErr w:type="gramEnd"/>
          </w:p>
          <w:p w:rsidR="0060495C" w:rsidRPr="00D629B4" w:rsidRDefault="0060495C" w:rsidP="00D85A2F">
            <w:pPr>
              <w:pStyle w:val="Pa12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29B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Filosofia </w:t>
            </w:r>
            <w:r w:rsidRPr="00D629B4">
              <w:rPr>
                <w:rFonts w:ascii="Times New Roman" w:hAnsi="Times New Roman" w:cs="Times New Roman"/>
                <w:sz w:val="22"/>
                <w:szCs w:val="22"/>
              </w:rPr>
              <w:t xml:space="preserve">L’origine convenzionale dello Stato secondo Hume; il liberalismo di Locke; gli illuministi e la riflessione sul potere; Montesquieu </w:t>
            </w:r>
            <w:r w:rsidRPr="00D629B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Lo spirito delle leggi</w:t>
            </w:r>
            <w:r w:rsidRPr="00D629B4">
              <w:rPr>
                <w:rFonts w:ascii="Times New Roman" w:hAnsi="Times New Roman" w:cs="Times New Roman"/>
                <w:sz w:val="22"/>
                <w:szCs w:val="22"/>
              </w:rPr>
              <w:t xml:space="preserve"> e la separazione dei poteri dello Stato; Rousseau, il contratto sociale e i concetti di democrazia e rappresentanza</w:t>
            </w:r>
          </w:p>
          <w:p w:rsidR="0060495C" w:rsidRPr="00D629B4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  <w:r w:rsidRPr="00D629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italiana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 xml:space="preserve">Manzoni, il ritratto dell’Innominato (cap. XIX) </w:t>
            </w: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  <w:r w:rsidRPr="00D629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Storia dell’arte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 xml:space="preserve">L’arte del ritratto tra il Cinquecento e il Settecento, la ritrattistica dei personaggi ufficiali: van </w:t>
            </w:r>
            <w:proofErr w:type="spellStart"/>
            <w:r w:rsidRPr="00D629B4">
              <w:rPr>
                <w:rFonts w:ascii="Times New Roman" w:hAnsi="Times New Roman"/>
                <w:sz w:val="22"/>
                <w:szCs w:val="22"/>
              </w:rPr>
              <w:t>Dyck</w:t>
            </w:r>
            <w:proofErr w:type="spellEnd"/>
            <w:r w:rsidRPr="00D629B4">
              <w:rPr>
                <w:rFonts w:ascii="Times New Roman" w:hAnsi="Times New Roman"/>
                <w:sz w:val="22"/>
                <w:szCs w:val="22"/>
              </w:rPr>
              <w:t xml:space="preserve"> e Rubens; i ritratti dei reali di Spagna di Velázquez</w:t>
            </w:r>
          </w:p>
          <w:p w:rsidR="0060495C" w:rsidRPr="00D629B4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  <w:r w:rsidRPr="005D3601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 xml:space="preserve">A che cosa servono le leggi e perché bisogna rispettarle </w:t>
            </w: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  <w:r w:rsidRPr="005D3601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 xml:space="preserve">Il concetto di “stato di diritto”. </w:t>
            </w: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  <w:r w:rsidRPr="005D3601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>Il sistema giudiziario italiano: Titolo IV della Costituzione; titolo VI della Carta dei diritti fondamentali dell’Unione europea</w:t>
            </w: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  <w:r w:rsidRPr="005D3601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D629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Agenda 2030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 xml:space="preserve">per lo sviluppo sostenibile, </w:t>
            </w:r>
            <w:r w:rsidRPr="00D629B4">
              <w:rPr>
                <w:rFonts w:ascii="Times New Roman" w:hAnsi="Times New Roman"/>
                <w:b/>
                <w:bCs/>
                <w:sz w:val="22"/>
                <w:szCs w:val="22"/>
              </w:rPr>
              <w:t>obiettivo 16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>: pace, giustizia e istituzioni solide</w:t>
            </w: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  <w:r w:rsidRPr="00D629B4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 xml:space="preserve">La violenza contro le donne; il cammino verso l’uguaglianza tra uomo e donna: artt. 3, 29, 37 della Costituzione; art. 23 della Carta dei diritti fondamentali dell’Unione europea </w:t>
            </w: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  <w:r w:rsidRPr="00D629B4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D629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Agenda 2030 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 xml:space="preserve">per lo sviluppo sostenibile, </w:t>
            </w:r>
            <w:r w:rsidRPr="00D629B4">
              <w:rPr>
                <w:rFonts w:ascii="Times New Roman" w:hAnsi="Times New Roman"/>
                <w:b/>
                <w:bCs/>
                <w:sz w:val="22"/>
                <w:szCs w:val="22"/>
              </w:rPr>
              <w:t>obiettivo 5</w:t>
            </w:r>
            <w:r w:rsidRPr="00D629B4">
              <w:rPr>
                <w:rFonts w:ascii="Times New Roman" w:hAnsi="Times New Roman"/>
                <w:sz w:val="22"/>
                <w:szCs w:val="22"/>
              </w:rPr>
              <w:t>: parità di genere</w:t>
            </w:r>
          </w:p>
          <w:p w:rsidR="0060495C" w:rsidRPr="00D629B4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  <w:r w:rsidRPr="00D629B4">
              <w:rPr>
                <w:rFonts w:ascii="Times New Roman" w:hAnsi="Times New Roman"/>
                <w:sz w:val="22"/>
                <w:szCs w:val="22"/>
              </w:rPr>
              <w:t xml:space="preserve">I poteri dello Stato italiano. </w:t>
            </w: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  <w:r w:rsidRPr="00D629B4">
              <w:rPr>
                <w:rFonts w:ascii="Times New Roman" w:hAnsi="Times New Roman"/>
                <w:sz w:val="22"/>
                <w:szCs w:val="22"/>
              </w:rPr>
              <w:t>L’Italia, Repubblica fondata sul lavoro; la sovranità popolare e la Costituzione (art. 1 della Costituzione)</w:t>
            </w: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0495C" w:rsidRPr="00D629B4" w:rsidRDefault="0060495C" w:rsidP="00D85A2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0495C" w:rsidTr="00D85A2F">
        <w:tc>
          <w:tcPr>
            <w:tcW w:w="14709" w:type="dxa"/>
            <w:gridSpan w:val="5"/>
          </w:tcPr>
          <w:p w:rsidR="0060495C" w:rsidRPr="007E11D4" w:rsidRDefault="0060495C" w:rsidP="00D85A2F">
            <w:pPr>
              <w:autoSpaceDE w:val="0"/>
              <w:textAlignment w:val="center"/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</w:pPr>
            <w:r w:rsidRPr="007E11D4">
              <w:rPr>
                <w:rFonts w:ascii="Times New Roman" w:hAnsi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:rsidR="0060495C" w:rsidRPr="007E11D4" w:rsidRDefault="0060495C" w:rsidP="00D85A2F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per le risorse specifiche del tuo manuale Pearson eventualmente in adozione, dopo aver effettuato l’accesso</w:t>
            </w:r>
            <w:r w:rsidR="002D7F23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a </w:t>
            </w:r>
            <w:r w:rsidR="002D7F23" w:rsidRPr="002D7F23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My Pearson </w:t>
            </w:r>
            <w:proofErr w:type="spellStart"/>
            <w:r w:rsidR="002D7F23" w:rsidRPr="002D7F23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Place</w:t>
            </w:r>
            <w:proofErr w:type="spellEnd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hyperlink r:id="rId19" w:tgtFrame="_blank" w:tooltip="https://www.pearson.it/place" w:history="1">
              <w:r w:rsidRPr="007E11D4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https://www.pearson.it/place</w:t>
              </w:r>
            </w:hyperlink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  <w:r w:rsidR="002D7F23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,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seleziona il titolo nella sezione P</w:t>
            </w:r>
            <w:r w:rsidR="002D7F23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RODOTTI</w:t>
            </w:r>
          </w:p>
          <w:p w:rsidR="0060495C" w:rsidRPr="007E11D4" w:rsidRDefault="0060495C" w:rsidP="00D85A2F">
            <w:pPr>
              <w:autoSpaceDE w:val="0"/>
              <w:textAlignment w:val="center"/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ulteriori materiali digitali, scopri la piattaforma </w:t>
            </w:r>
            <w:r w:rsidRPr="002D7F23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Smart Class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hyperlink r:id="rId20" w:tgtFrame="_blank" w:tooltip="https://www.pearson.it/smartclass" w:history="1">
              <w:r w:rsidRPr="007E11D4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https://www.pearson.it/smartclass</w:t>
              </w:r>
            </w:hyperlink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) </w:t>
            </w:r>
          </w:p>
          <w:p w:rsidR="0060495C" w:rsidRPr="007E11D4" w:rsidRDefault="0060495C" w:rsidP="00D85A2F">
            <w:pPr>
              <w:rPr>
                <w:color w:val="000000" w:themeColor="text1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</w:rPr>
              <w:t xml:space="preserve">• 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per risorse sulla formazione e sull’aggiornamento didattico, puoi consultare il calendario dei prossimi </w:t>
            </w:r>
            <w:proofErr w:type="spellStart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webinar</w:t>
            </w:r>
            <w:proofErr w:type="spellEnd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Pearson (</w:t>
            </w:r>
            <w:hyperlink r:id="rId21" w:tgtFrame="_blank" w:tooltip="https://www.pearson.it/webinar" w:history="1">
              <w:r w:rsidRPr="007E11D4">
                <w:rPr>
                  <w:rFonts w:ascii="Times New Roman" w:hAnsi="Times New Roman"/>
                  <w:bCs/>
                  <w:color w:val="000000" w:themeColor="text1"/>
                  <w:kern w:val="24"/>
                  <w:sz w:val="22"/>
                  <w:szCs w:val="22"/>
                </w:rPr>
                <w:t>https://www.pearson.it/webinar</w:t>
              </w:r>
            </w:hyperlink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) e richiedere l’accesso alla </w:t>
            </w:r>
            <w:r w:rsidRPr="002D7F23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Pearson </w:t>
            </w:r>
            <w:proofErr w:type="spellStart"/>
            <w:r w:rsidRPr="002D7F23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Education</w:t>
            </w:r>
            <w:proofErr w:type="spellEnd"/>
            <w:r w:rsidRPr="002D7F23">
              <w:rPr>
                <w:rFonts w:ascii="Times New Roman" w:hAnsi="Times New Roman"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 Library</w:t>
            </w:r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 xml:space="preserve"> (</w:t>
            </w:r>
            <w:proofErr w:type="spellStart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https</w:t>
            </w:r>
            <w:proofErr w:type="spellEnd"/>
            <w:r w:rsidRPr="007E11D4">
              <w:rPr>
                <w:rFonts w:ascii="Times New Roman" w:hAnsi="Times New Roman"/>
                <w:bCs/>
                <w:color w:val="000000" w:themeColor="text1"/>
                <w:kern w:val="24"/>
                <w:sz w:val="22"/>
                <w:szCs w:val="22"/>
              </w:rPr>
              <w:t>://www.pearson.it/pel)</w:t>
            </w:r>
          </w:p>
        </w:tc>
      </w:tr>
      <w:tr w:rsidR="0060495C" w:rsidTr="00D85A2F">
        <w:tc>
          <w:tcPr>
            <w:tcW w:w="14709" w:type="dxa"/>
            <w:gridSpan w:val="5"/>
          </w:tcPr>
          <w:p w:rsidR="0060495C" w:rsidRPr="007E11D4" w:rsidRDefault="0060495C" w:rsidP="00D85A2F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7E11D4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>STRATEGIE e STRUMENTI DI LAVORO</w:t>
            </w:r>
          </w:p>
          <w:p w:rsidR="0060495C" w:rsidRPr="007E11D4" w:rsidRDefault="0060495C" w:rsidP="00D85A2F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7E11D4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:rsidR="0060495C" w:rsidRPr="007E11D4" w:rsidRDefault="0060495C" w:rsidP="00D85A2F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:rsidR="0060495C" w:rsidRPr="007E11D4" w:rsidRDefault="0060495C" w:rsidP="00D85A2F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Studio individuale</w:t>
            </w:r>
          </w:p>
          <w:p w:rsidR="0060495C" w:rsidRPr="007E11D4" w:rsidRDefault="002D7F23" w:rsidP="00D85A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proofErr w:type="spellStart"/>
            <w:r w:rsidR="0060495C"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</w:t>
            </w:r>
            <w:proofErr w:type="spellEnd"/>
            <w:r w:rsidR="0060495C"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in sincrono/video asincroni</w:t>
            </w:r>
            <w:r w:rsidR="0060495C" w:rsidRPr="007E11D4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:rsidR="0060495C" w:rsidRPr="007E11D4" w:rsidRDefault="0060495C" w:rsidP="00D85A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:rsidR="0060495C" w:rsidRPr="007E11D4" w:rsidRDefault="0060495C" w:rsidP="00D85A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:rsidR="0060495C" w:rsidRPr="007E11D4" w:rsidRDefault="0060495C" w:rsidP="00D85A2F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7E11D4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:rsidR="0060495C" w:rsidRPr="007E11D4" w:rsidRDefault="002D7F23" w:rsidP="00D85A2F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7E11D4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60495C"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:rsidR="0060495C" w:rsidRPr="007E11D4" w:rsidRDefault="0060495C" w:rsidP="00D85A2F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Eventuali test predisposti per la </w:t>
            </w:r>
            <w:r w:rsidR="0048265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DDI</w:t>
            </w: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e verifiche in presenza</w:t>
            </w:r>
          </w:p>
          <w:p w:rsidR="0060495C" w:rsidRPr="007E11D4" w:rsidRDefault="0060495C" w:rsidP="00D85A2F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7E11D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proofErr w:type="spellEnd"/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proofErr w:type="spellStart"/>
            <w:r w:rsidRPr="007E11D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</w:t>
            </w:r>
            <w:proofErr w:type="spellEnd"/>
            <w:r w:rsidRPr="007E11D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 xml:space="preserve"> to </w:t>
            </w:r>
            <w:proofErr w:type="spellStart"/>
            <w:r w:rsidRPr="007E11D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</w:t>
            </w:r>
            <w:proofErr w:type="spellEnd"/>
          </w:p>
          <w:p w:rsidR="0060495C" w:rsidRPr="007E11D4" w:rsidRDefault="0060495C" w:rsidP="00D85A2F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E11D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:rsidR="0060495C" w:rsidRPr="007E11D4" w:rsidRDefault="0060495C" w:rsidP="00D85A2F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:rsidR="0060495C" w:rsidRPr="007E11D4" w:rsidRDefault="0060495C" w:rsidP="00D85A2F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7E11D4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:rsidR="0060495C" w:rsidRPr="007E11D4" w:rsidRDefault="0060495C" w:rsidP="00D85A2F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7E11D4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:rsidR="0060495C" w:rsidRPr="007E11D4" w:rsidRDefault="0060495C" w:rsidP="00D85A2F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 w:cs="Times New Roman"/>
                <w:color w:val="000000" w:themeColor="text1"/>
              </w:rPr>
              <w:t>Audio</w:t>
            </w:r>
          </w:p>
          <w:p w:rsidR="0060495C" w:rsidRPr="007E11D4" w:rsidRDefault="0060495C" w:rsidP="00D85A2F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</w:rPr>
              <w:t>Mappe interattive, Ripasso interattivo</w:t>
            </w:r>
          </w:p>
          <w:p w:rsidR="0060495C" w:rsidRPr="007E11D4" w:rsidRDefault="0060495C" w:rsidP="00D85A2F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:rsidR="0060495C" w:rsidRPr="007E11D4" w:rsidRDefault="0060495C" w:rsidP="00D85A2F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</w:rPr>
              <w:t>Laboratori di traduzione</w:t>
            </w:r>
          </w:p>
          <w:p w:rsidR="0060495C" w:rsidRPr="007E11D4" w:rsidRDefault="0060495C" w:rsidP="00D85A2F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7E11D4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:rsidR="0060495C" w:rsidRPr="007E11D4" w:rsidRDefault="0060495C" w:rsidP="00D85A2F">
            <w:pPr>
              <w:rPr>
                <w:color w:val="000000" w:themeColor="text1"/>
              </w:rPr>
            </w:pPr>
            <w:r w:rsidRPr="007E11D4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:rsidR="00A006B0" w:rsidRDefault="00A006B0" w:rsidP="004A544E"/>
    <w:sectPr w:rsidR="00A006B0" w:rsidSect="004A544E">
      <w:footerReference w:type="default" r:id="rId22"/>
      <w:pgSz w:w="16838" w:h="11906" w:orient="landscape"/>
      <w:pgMar w:top="1134" w:right="113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F7322" w:rsidRDefault="00AF7322" w:rsidP="006564F0">
      <w:r>
        <w:separator/>
      </w:r>
    </w:p>
  </w:endnote>
  <w:endnote w:type="continuationSeparator" w:id="0">
    <w:p w:rsidR="00AF7322" w:rsidRDefault="00AF7322" w:rsidP="00656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DINPro-Bold">
    <w:altName w:val="Genev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DINPro-Medium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MinionPro-Regular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MinionPro-It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3017032"/>
      <w:docPartObj>
        <w:docPartGallery w:val="Page Numbers (Bottom of Page)"/>
        <w:docPartUnique/>
      </w:docPartObj>
    </w:sdtPr>
    <w:sdtEndPr/>
    <w:sdtContent>
      <w:p w:rsidR="003B2E35" w:rsidRDefault="00C051A6">
        <w:pPr>
          <w:pStyle w:val="Pidipagina"/>
          <w:jc w:val="right"/>
        </w:pPr>
        <w:r>
          <w:fldChar w:fldCharType="begin"/>
        </w:r>
        <w:r w:rsidR="001A2892">
          <w:instrText xml:space="preserve"> PAGE   \* MERGEFORMAT </w:instrText>
        </w:r>
        <w:r>
          <w:fldChar w:fldCharType="separate"/>
        </w:r>
        <w:r w:rsidR="0060495C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3B2E35" w:rsidRPr="007537AB" w:rsidRDefault="003B2E35" w:rsidP="00DA5F37">
    <w:pPr>
      <w:pStyle w:val="Pidipagina"/>
      <w:rPr>
        <w:sz w:val="20"/>
        <w:lang w:val="en-US"/>
      </w:rPr>
    </w:pPr>
    <w:r w:rsidRPr="007537AB">
      <w:rPr>
        <w:sz w:val="20"/>
        <w:lang w:val="en-US"/>
      </w:rPr>
      <w:t>© Pearson Italia S.p.A.</w:t>
    </w:r>
  </w:p>
  <w:p w:rsidR="003B2E35" w:rsidRPr="007537AB" w:rsidRDefault="003B2E35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F7322" w:rsidRDefault="00AF7322" w:rsidP="006564F0">
      <w:r>
        <w:separator/>
      </w:r>
    </w:p>
  </w:footnote>
  <w:footnote w:type="continuationSeparator" w:id="0">
    <w:p w:rsidR="00AF7322" w:rsidRDefault="00AF7322" w:rsidP="00656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44E"/>
    <w:rsid w:val="00005090"/>
    <w:rsid w:val="00017E5E"/>
    <w:rsid w:val="00042002"/>
    <w:rsid w:val="00045D28"/>
    <w:rsid w:val="00061210"/>
    <w:rsid w:val="00063A3E"/>
    <w:rsid w:val="00065ECD"/>
    <w:rsid w:val="000674C7"/>
    <w:rsid w:val="00082799"/>
    <w:rsid w:val="000B4A7A"/>
    <w:rsid w:val="000B6F97"/>
    <w:rsid w:val="000D08E4"/>
    <w:rsid w:val="000D167B"/>
    <w:rsid w:val="000E4BF5"/>
    <w:rsid w:val="000F5FCC"/>
    <w:rsid w:val="0010270D"/>
    <w:rsid w:val="00110BF0"/>
    <w:rsid w:val="00125094"/>
    <w:rsid w:val="00162205"/>
    <w:rsid w:val="0017202B"/>
    <w:rsid w:val="001761FF"/>
    <w:rsid w:val="001801A2"/>
    <w:rsid w:val="00193A3B"/>
    <w:rsid w:val="001A2892"/>
    <w:rsid w:val="001B7141"/>
    <w:rsid w:val="001B7D51"/>
    <w:rsid w:val="001C0B76"/>
    <w:rsid w:val="001C5136"/>
    <w:rsid w:val="001D0C77"/>
    <w:rsid w:val="001D348D"/>
    <w:rsid w:val="001D7E7B"/>
    <w:rsid w:val="001E2887"/>
    <w:rsid w:val="001E3FAF"/>
    <w:rsid w:val="001F09FA"/>
    <w:rsid w:val="00201282"/>
    <w:rsid w:val="00205484"/>
    <w:rsid w:val="00210087"/>
    <w:rsid w:val="002261FB"/>
    <w:rsid w:val="00227B01"/>
    <w:rsid w:val="0023790A"/>
    <w:rsid w:val="00240058"/>
    <w:rsid w:val="00250126"/>
    <w:rsid w:val="00263991"/>
    <w:rsid w:val="00273766"/>
    <w:rsid w:val="00274DE4"/>
    <w:rsid w:val="00275207"/>
    <w:rsid w:val="00277F56"/>
    <w:rsid w:val="00285573"/>
    <w:rsid w:val="002A7880"/>
    <w:rsid w:val="002B5B44"/>
    <w:rsid w:val="002D7F23"/>
    <w:rsid w:val="002F2EE1"/>
    <w:rsid w:val="002F3A0D"/>
    <w:rsid w:val="00313686"/>
    <w:rsid w:val="003240A6"/>
    <w:rsid w:val="003406EB"/>
    <w:rsid w:val="00346F70"/>
    <w:rsid w:val="00347926"/>
    <w:rsid w:val="00354634"/>
    <w:rsid w:val="00354BD6"/>
    <w:rsid w:val="00360102"/>
    <w:rsid w:val="00371529"/>
    <w:rsid w:val="00377150"/>
    <w:rsid w:val="003A33F2"/>
    <w:rsid w:val="003A40D7"/>
    <w:rsid w:val="003A7279"/>
    <w:rsid w:val="003A7C11"/>
    <w:rsid w:val="003B2B12"/>
    <w:rsid w:val="003B2E35"/>
    <w:rsid w:val="003C5DCD"/>
    <w:rsid w:val="003D6ED1"/>
    <w:rsid w:val="003E013A"/>
    <w:rsid w:val="003E7983"/>
    <w:rsid w:val="00403B4D"/>
    <w:rsid w:val="0040523C"/>
    <w:rsid w:val="0041006E"/>
    <w:rsid w:val="004126CE"/>
    <w:rsid w:val="00417792"/>
    <w:rsid w:val="004210AB"/>
    <w:rsid w:val="00437FD9"/>
    <w:rsid w:val="00446F92"/>
    <w:rsid w:val="00447E94"/>
    <w:rsid w:val="00451EE1"/>
    <w:rsid w:val="00456C5E"/>
    <w:rsid w:val="00460E5C"/>
    <w:rsid w:val="00463072"/>
    <w:rsid w:val="0047174F"/>
    <w:rsid w:val="0048265E"/>
    <w:rsid w:val="004872AE"/>
    <w:rsid w:val="00496582"/>
    <w:rsid w:val="004A4B7D"/>
    <w:rsid w:val="004A544E"/>
    <w:rsid w:val="004B7BF9"/>
    <w:rsid w:val="004C0839"/>
    <w:rsid w:val="004C6EB3"/>
    <w:rsid w:val="004F0C99"/>
    <w:rsid w:val="004F4238"/>
    <w:rsid w:val="00510BE7"/>
    <w:rsid w:val="0051772A"/>
    <w:rsid w:val="00524F04"/>
    <w:rsid w:val="00534A38"/>
    <w:rsid w:val="00540CF2"/>
    <w:rsid w:val="00542E30"/>
    <w:rsid w:val="00544930"/>
    <w:rsid w:val="005608F4"/>
    <w:rsid w:val="00566879"/>
    <w:rsid w:val="005675CE"/>
    <w:rsid w:val="005752FF"/>
    <w:rsid w:val="00580EB2"/>
    <w:rsid w:val="00582C46"/>
    <w:rsid w:val="00585A67"/>
    <w:rsid w:val="00592A4A"/>
    <w:rsid w:val="005A17C9"/>
    <w:rsid w:val="005B5D42"/>
    <w:rsid w:val="005B62CE"/>
    <w:rsid w:val="005C28CC"/>
    <w:rsid w:val="005D19EF"/>
    <w:rsid w:val="005D2111"/>
    <w:rsid w:val="005D5827"/>
    <w:rsid w:val="005D7793"/>
    <w:rsid w:val="005E0D40"/>
    <w:rsid w:val="005E2EBA"/>
    <w:rsid w:val="005E3EE6"/>
    <w:rsid w:val="005F5669"/>
    <w:rsid w:val="0060495C"/>
    <w:rsid w:val="0060700C"/>
    <w:rsid w:val="006153EF"/>
    <w:rsid w:val="00633BC1"/>
    <w:rsid w:val="00654ADF"/>
    <w:rsid w:val="006564F0"/>
    <w:rsid w:val="00665BEB"/>
    <w:rsid w:val="0068305B"/>
    <w:rsid w:val="006834AE"/>
    <w:rsid w:val="00683C86"/>
    <w:rsid w:val="00683D40"/>
    <w:rsid w:val="00684B4C"/>
    <w:rsid w:val="00685263"/>
    <w:rsid w:val="006A7327"/>
    <w:rsid w:val="006B0153"/>
    <w:rsid w:val="006B2503"/>
    <w:rsid w:val="006B29A1"/>
    <w:rsid w:val="006C65D4"/>
    <w:rsid w:val="006D138E"/>
    <w:rsid w:val="006E6D2F"/>
    <w:rsid w:val="007039E1"/>
    <w:rsid w:val="00722B9D"/>
    <w:rsid w:val="007231D6"/>
    <w:rsid w:val="00742A7B"/>
    <w:rsid w:val="007432D1"/>
    <w:rsid w:val="00750C17"/>
    <w:rsid w:val="00752B0C"/>
    <w:rsid w:val="007537AB"/>
    <w:rsid w:val="00771339"/>
    <w:rsid w:val="00782746"/>
    <w:rsid w:val="0078360E"/>
    <w:rsid w:val="007A5494"/>
    <w:rsid w:val="007A7178"/>
    <w:rsid w:val="007B1331"/>
    <w:rsid w:val="007B1928"/>
    <w:rsid w:val="007B2FC3"/>
    <w:rsid w:val="007B6BED"/>
    <w:rsid w:val="007C50BC"/>
    <w:rsid w:val="007E11D4"/>
    <w:rsid w:val="007E1EAF"/>
    <w:rsid w:val="007F445F"/>
    <w:rsid w:val="007F526C"/>
    <w:rsid w:val="00815B53"/>
    <w:rsid w:val="00821134"/>
    <w:rsid w:val="00832F95"/>
    <w:rsid w:val="0083464F"/>
    <w:rsid w:val="00847747"/>
    <w:rsid w:val="008571DF"/>
    <w:rsid w:val="00881160"/>
    <w:rsid w:val="00894A82"/>
    <w:rsid w:val="008B1D49"/>
    <w:rsid w:val="008B7EFA"/>
    <w:rsid w:val="008D14B9"/>
    <w:rsid w:val="008D25E2"/>
    <w:rsid w:val="008E559A"/>
    <w:rsid w:val="00902F96"/>
    <w:rsid w:val="0090406B"/>
    <w:rsid w:val="0093601B"/>
    <w:rsid w:val="0093668E"/>
    <w:rsid w:val="00942225"/>
    <w:rsid w:val="0095242F"/>
    <w:rsid w:val="00992095"/>
    <w:rsid w:val="00995015"/>
    <w:rsid w:val="009B66C0"/>
    <w:rsid w:val="009E085E"/>
    <w:rsid w:val="009E549E"/>
    <w:rsid w:val="009F2BF0"/>
    <w:rsid w:val="00A006B0"/>
    <w:rsid w:val="00A0186B"/>
    <w:rsid w:val="00A10AE2"/>
    <w:rsid w:val="00A12F78"/>
    <w:rsid w:val="00A66833"/>
    <w:rsid w:val="00A672D5"/>
    <w:rsid w:val="00A74141"/>
    <w:rsid w:val="00A87714"/>
    <w:rsid w:val="00A9303C"/>
    <w:rsid w:val="00A973CB"/>
    <w:rsid w:val="00AB0F6A"/>
    <w:rsid w:val="00AB5A92"/>
    <w:rsid w:val="00AD6853"/>
    <w:rsid w:val="00AE7CFC"/>
    <w:rsid w:val="00AF65DC"/>
    <w:rsid w:val="00AF7322"/>
    <w:rsid w:val="00AF780E"/>
    <w:rsid w:val="00B11BF1"/>
    <w:rsid w:val="00B20EF6"/>
    <w:rsid w:val="00B23ED5"/>
    <w:rsid w:val="00B26625"/>
    <w:rsid w:val="00B545CF"/>
    <w:rsid w:val="00B74DA1"/>
    <w:rsid w:val="00B97157"/>
    <w:rsid w:val="00BA4403"/>
    <w:rsid w:val="00BB3699"/>
    <w:rsid w:val="00BD73A4"/>
    <w:rsid w:val="00BF31DD"/>
    <w:rsid w:val="00BF36FA"/>
    <w:rsid w:val="00C00459"/>
    <w:rsid w:val="00C051A6"/>
    <w:rsid w:val="00C05863"/>
    <w:rsid w:val="00C27722"/>
    <w:rsid w:val="00C30446"/>
    <w:rsid w:val="00C34416"/>
    <w:rsid w:val="00C429D1"/>
    <w:rsid w:val="00C46ED1"/>
    <w:rsid w:val="00C51C33"/>
    <w:rsid w:val="00C767A9"/>
    <w:rsid w:val="00C86522"/>
    <w:rsid w:val="00C92375"/>
    <w:rsid w:val="00C94F70"/>
    <w:rsid w:val="00CA6375"/>
    <w:rsid w:val="00CD3EA9"/>
    <w:rsid w:val="00CD4FAF"/>
    <w:rsid w:val="00CE39DF"/>
    <w:rsid w:val="00CF5798"/>
    <w:rsid w:val="00D026D8"/>
    <w:rsid w:val="00D055BC"/>
    <w:rsid w:val="00D143B1"/>
    <w:rsid w:val="00D235EB"/>
    <w:rsid w:val="00D3101D"/>
    <w:rsid w:val="00D31AD7"/>
    <w:rsid w:val="00D3252F"/>
    <w:rsid w:val="00D4228C"/>
    <w:rsid w:val="00D515E2"/>
    <w:rsid w:val="00D80EA3"/>
    <w:rsid w:val="00D8374B"/>
    <w:rsid w:val="00D87BD7"/>
    <w:rsid w:val="00D87BE6"/>
    <w:rsid w:val="00D90B7D"/>
    <w:rsid w:val="00D960F7"/>
    <w:rsid w:val="00DA5F37"/>
    <w:rsid w:val="00DC0960"/>
    <w:rsid w:val="00DC7CB8"/>
    <w:rsid w:val="00DD395B"/>
    <w:rsid w:val="00DD3EA5"/>
    <w:rsid w:val="00DE7E15"/>
    <w:rsid w:val="00DF3B53"/>
    <w:rsid w:val="00DF3E67"/>
    <w:rsid w:val="00DF65A7"/>
    <w:rsid w:val="00E04ACB"/>
    <w:rsid w:val="00E1713F"/>
    <w:rsid w:val="00E26832"/>
    <w:rsid w:val="00E31027"/>
    <w:rsid w:val="00E32AF4"/>
    <w:rsid w:val="00E37113"/>
    <w:rsid w:val="00E3767A"/>
    <w:rsid w:val="00E414AD"/>
    <w:rsid w:val="00E44DEC"/>
    <w:rsid w:val="00E63219"/>
    <w:rsid w:val="00E656E9"/>
    <w:rsid w:val="00E956A4"/>
    <w:rsid w:val="00EA4BDB"/>
    <w:rsid w:val="00EA6507"/>
    <w:rsid w:val="00EB6E40"/>
    <w:rsid w:val="00EE2FF5"/>
    <w:rsid w:val="00EE4169"/>
    <w:rsid w:val="00F00927"/>
    <w:rsid w:val="00F01AEF"/>
    <w:rsid w:val="00F0473F"/>
    <w:rsid w:val="00F17609"/>
    <w:rsid w:val="00F406B5"/>
    <w:rsid w:val="00F61BD2"/>
    <w:rsid w:val="00F62F24"/>
    <w:rsid w:val="00F6418F"/>
    <w:rsid w:val="00F70C7A"/>
    <w:rsid w:val="00F70F3F"/>
    <w:rsid w:val="00F82A77"/>
    <w:rsid w:val="00F83A67"/>
    <w:rsid w:val="00F85B49"/>
    <w:rsid w:val="00F92806"/>
    <w:rsid w:val="00FA6F8E"/>
    <w:rsid w:val="00FB7B2D"/>
    <w:rsid w:val="00FE31A8"/>
    <w:rsid w:val="00FE546B"/>
    <w:rsid w:val="00FF0314"/>
    <w:rsid w:val="00FF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DB7D"/>
  <w15:docId w15:val="{D19A99AA-675E-3E47-8E53-5F98BA0FD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544E"/>
    <w:pPr>
      <w:suppressAutoHyphens/>
      <w:spacing w:after="0" w:line="240" w:lineRule="auto"/>
    </w:pPr>
    <w:rPr>
      <w:rFonts w:ascii="Cambria" w:eastAsia="Times New Roman" w:hAnsi="Cambria"/>
      <w:color w:val="auto"/>
      <w:kern w:val="1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A5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tabella2">
    <w:name w:val="Stile tabella 2"/>
    <w:rsid w:val="004A54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sz w:val="22"/>
      <w:szCs w:val="22"/>
      <w:bdr w:val="nil"/>
      <w:lang w:eastAsia="it-IT"/>
    </w:rPr>
  </w:style>
  <w:style w:type="paragraph" w:customStyle="1" w:styleId="NormaleWeb1">
    <w:name w:val="Normale (Web)1"/>
    <w:basedOn w:val="Normale"/>
    <w:rsid w:val="0041006E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564F0"/>
    <w:pPr>
      <w:tabs>
        <w:tab w:val="center" w:pos="4819"/>
        <w:tab w:val="right" w:pos="9638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564F0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styleId="Pidipagina">
    <w:name w:val="footer"/>
    <w:basedOn w:val="Normale"/>
    <w:link w:val="PidipaginaCarattere"/>
    <w:unhideWhenUsed/>
    <w:rsid w:val="006564F0"/>
    <w:pPr>
      <w:tabs>
        <w:tab w:val="center" w:pos="4819"/>
        <w:tab w:val="right" w:pos="9638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rsid w:val="006564F0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customStyle="1" w:styleId="NormaleWeb2">
    <w:name w:val="Normale (Web)2"/>
    <w:basedOn w:val="Normale"/>
    <w:rsid w:val="005D7793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character" w:customStyle="1" w:styleId="Rimandocommento1">
    <w:name w:val="Rimando commento1"/>
    <w:basedOn w:val="Carpredefinitoparagrafo"/>
    <w:rsid w:val="001D0C77"/>
    <w:rPr>
      <w:sz w:val="16"/>
      <w:szCs w:val="16"/>
    </w:rPr>
  </w:style>
  <w:style w:type="character" w:customStyle="1" w:styleId="evidenziatogrigio">
    <w:name w:val="evidenziato_grigio"/>
    <w:uiPriority w:val="99"/>
    <w:rsid w:val="00EE2FF5"/>
    <w:rPr>
      <w:u w:val="thick" w:color="000000"/>
    </w:rPr>
  </w:style>
  <w:style w:type="paragraph" w:customStyle="1" w:styleId="Pa12">
    <w:name w:val="Pa12"/>
    <w:basedOn w:val="Normale"/>
    <w:next w:val="Normale"/>
    <w:uiPriority w:val="99"/>
    <w:rsid w:val="005F5669"/>
    <w:pPr>
      <w:suppressAutoHyphens w:val="0"/>
      <w:autoSpaceDE w:val="0"/>
      <w:autoSpaceDN w:val="0"/>
      <w:adjustRightInd w:val="0"/>
      <w:spacing w:line="171" w:lineRule="atLeast"/>
    </w:pPr>
    <w:rPr>
      <w:rFonts w:ascii="DINPro-Bold" w:eastAsiaTheme="minorHAnsi" w:hAnsi="DINPro-Bold" w:cstheme="minorBidi"/>
      <w:kern w:val="0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3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arson.it/smartclass" TargetMode="External"/><Relationship Id="rId13" Type="http://schemas.openxmlformats.org/officeDocument/2006/relationships/hyperlink" Target="https://www.pearson.it/webinar" TargetMode="External"/><Relationship Id="rId18" Type="http://schemas.openxmlformats.org/officeDocument/2006/relationships/hyperlink" Target="https://www.pearson.it/plac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pearson.it/webinar" TargetMode="External"/><Relationship Id="rId7" Type="http://schemas.openxmlformats.org/officeDocument/2006/relationships/hyperlink" Target="https://www.pearson.it/place" TargetMode="External"/><Relationship Id="rId12" Type="http://schemas.openxmlformats.org/officeDocument/2006/relationships/hyperlink" Target="https://www.pearson.it/smartclass" TargetMode="External"/><Relationship Id="rId17" Type="http://schemas.openxmlformats.org/officeDocument/2006/relationships/hyperlink" Target="https://www.pearson.it/webinar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pearson.it/smartclass" TargetMode="External"/><Relationship Id="rId20" Type="http://schemas.openxmlformats.org/officeDocument/2006/relationships/hyperlink" Target="https://www.pearson.it/smartclass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pearson.it/place" TargetMode="External"/><Relationship Id="rId11" Type="http://schemas.openxmlformats.org/officeDocument/2006/relationships/hyperlink" Target="https://www.pearson.it/place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www.pearson.it/place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pearson.it/place" TargetMode="External"/><Relationship Id="rId19" Type="http://schemas.openxmlformats.org/officeDocument/2006/relationships/hyperlink" Target="https://www.pearson.it/plac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pearson.it/webinar" TargetMode="External"/><Relationship Id="rId14" Type="http://schemas.openxmlformats.org/officeDocument/2006/relationships/hyperlink" Target="https://www.pearson.it/place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16</Pages>
  <Words>4414</Words>
  <Characters>25160</Characters>
  <Application>Microsoft Office Word</Application>
  <DocSecurity>0</DocSecurity>
  <Lines>209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</dc:creator>
  <cp:keywords/>
  <dc:description/>
  <cp:lastModifiedBy>Redazione Pearson</cp:lastModifiedBy>
  <cp:revision>184</cp:revision>
  <dcterms:created xsi:type="dcterms:W3CDTF">2020-07-15T16:28:00Z</dcterms:created>
  <dcterms:modified xsi:type="dcterms:W3CDTF">2020-08-25T15:37:00Z</dcterms:modified>
</cp:coreProperties>
</file>