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076E2EC3" w:rsidR="00667350" w:rsidRDefault="0059719F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CHIMICA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F54C5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SECONDO</w:t>
      </w:r>
      <w:bookmarkStart w:id="0" w:name="_GoBack"/>
      <w:bookmarkEnd w:id="0"/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FB6B77" w14:paraId="3D997EE7" w14:textId="77777777" w:rsidTr="00E27BA1">
        <w:tc>
          <w:tcPr>
            <w:tcW w:w="1912" w:type="pct"/>
            <w:shd w:val="clear" w:color="auto" w:fill="D9E2F3" w:themeFill="accent1" w:themeFillTint="33"/>
          </w:tcPr>
          <w:p w14:paraId="3A9304C0" w14:textId="77777777" w:rsidR="00FB6B77" w:rsidRPr="00B9390B" w:rsidRDefault="00FB6B77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352A0355" w14:textId="77777777" w:rsidR="00FB6B77" w:rsidRDefault="00FB6B77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7CE9598" w14:textId="77777777" w:rsidR="00FB6B77" w:rsidRPr="00B9390B" w:rsidRDefault="00FB6B77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3B4DA729" w14:textId="77777777" w:rsidR="00FB6B77" w:rsidRDefault="00FB6B77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D12998D" w14:textId="77777777" w:rsidR="00FB6B77" w:rsidRPr="00B9390B" w:rsidRDefault="00FB6B77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FB6B77" w:rsidRPr="008948B9" w14:paraId="53657395" w14:textId="77777777" w:rsidTr="00E27BA1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44A6451A" w14:textId="77777777" w:rsidR="00FB6B77" w:rsidRPr="00E82DAF" w:rsidRDefault="00FB6B77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9B5C07A" w14:textId="77777777" w:rsidR="00FB6B77" w:rsidRPr="00E82DAF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0CA5CD7C" w14:textId="77777777" w:rsidR="00FB6B77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4FC8B442" w14:textId="77777777" w:rsidR="00FB6B77" w:rsidRPr="00ED3C40" w:rsidRDefault="00FB6B77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1B83A3E" w14:textId="77777777" w:rsidR="00FB6B77" w:rsidRPr="00E82DAF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739F366F" w14:textId="77777777" w:rsidR="00FB6B77" w:rsidRPr="00E82DAF" w:rsidRDefault="00FB6B77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3DF83F54" w14:textId="77777777" w:rsidR="00FB6B77" w:rsidRPr="00E82DAF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7A24EDB" w14:textId="77777777" w:rsidR="00FB6B77" w:rsidRPr="004B6520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software specifici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28B8237E" w14:textId="77777777" w:rsidR="00FB6B77" w:rsidRPr="00E82DAF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3B365D09" w14:textId="77777777" w:rsidR="00FB6B77" w:rsidRPr="00E82DAF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QRcode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9BE7F4" w14:textId="77777777" w:rsidR="00FB6B77" w:rsidRPr="0065178A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B1E52A3" w14:textId="77777777" w:rsidR="00FB6B77" w:rsidRPr="00E82DAF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2554E646" w14:textId="77777777" w:rsidR="00FB6B77" w:rsidRPr="006B20D0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4512C19A" w14:textId="77777777" w:rsidR="00FB6B77" w:rsidRPr="00E82DAF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7B9A174B" w14:textId="77777777" w:rsidR="00FB6B77" w:rsidRPr="000B2016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17C9D18" w14:textId="77777777" w:rsidR="00FB6B77" w:rsidRPr="00220079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</w:p>
          <w:p w14:paraId="04A37D83" w14:textId="77777777" w:rsidR="00FB6B77" w:rsidRPr="000B2016" w:rsidRDefault="00FB6B77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F12AB43" w14:textId="77777777" w:rsidR="00FB6B77" w:rsidRPr="00E82DAF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5A40E44F" w14:textId="77777777" w:rsidR="00FB6B77" w:rsidRPr="00E82DAF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passo</w:t>
            </w:r>
          </w:p>
          <w:p w14:paraId="068382AB" w14:textId="77777777" w:rsidR="00FB6B77" w:rsidRPr="00E82DAF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7E389709" w14:textId="77777777" w:rsidR="00FB6B77" w:rsidRPr="00E82DAF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727F5" w14:textId="77777777" w:rsidR="00FB6B77" w:rsidRPr="00E82DAF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994CD3B" w14:textId="77777777" w:rsidR="00FB6B77" w:rsidRPr="006B20D0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7C920122" w14:textId="77777777" w:rsidR="00FB6B77" w:rsidRPr="000B2016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0842781B" w14:textId="77777777" w:rsidR="00FB6B77" w:rsidRPr="000B2016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 software specifici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790655EF" w14:textId="77777777" w:rsidR="00FB6B77" w:rsidRPr="00E82DAF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31B9F86" w14:textId="77777777" w:rsidR="00FB6B77" w:rsidRPr="00E82DAF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5C38828" w14:textId="77777777" w:rsidR="00FB6B77" w:rsidRPr="00E82DAF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494B5461" w14:textId="77777777" w:rsidR="00FB6B77" w:rsidRPr="00E82DAF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69F0E2A8" w14:textId="77777777" w:rsidR="00FB6B77" w:rsidRPr="00E82DAF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59342391" w14:textId="77777777" w:rsidR="00FB6B77" w:rsidRPr="00315C38" w:rsidRDefault="00FB6B77" w:rsidP="00FB6B77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40455807" w14:textId="77777777" w:rsidR="00FB6B77" w:rsidRPr="00315C38" w:rsidRDefault="00FB6B77" w:rsidP="00FB6B77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3F4EE307" w14:textId="77777777" w:rsidR="00FB6B77" w:rsidRPr="00E82DAF" w:rsidRDefault="00FB6B77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50685F41" w14:textId="77777777" w:rsidR="00FB6B77" w:rsidRPr="0065178A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4F1B270A" w14:textId="77777777" w:rsidR="00FB6B77" w:rsidRPr="00E82DAF" w:rsidRDefault="00FB6B77" w:rsidP="00FB6B77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5FB59016" w14:textId="77777777" w:rsidR="00FB6B77" w:rsidRPr="00E82DAF" w:rsidRDefault="00FB6B77" w:rsidP="00FB6B77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Pearson Education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FB6B77" w:rsidRPr="008948B9" w14:paraId="72D48AC0" w14:textId="77777777" w:rsidTr="00E27BA1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61001ED" w14:textId="77777777" w:rsidR="00FB6B77" w:rsidRPr="0017140D" w:rsidRDefault="00FB6B77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5F26E964" w14:textId="77777777" w:rsidR="00FB6B77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FB6B77" w:rsidRPr="00E96DE8" w14:paraId="561ACE4F" w14:textId="77777777" w:rsidTr="00E27BA1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5EDBD764" w14:textId="77777777" w:rsidR="00FB6B77" w:rsidRPr="00AF64B4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32E30A0B" w14:textId="77777777" w:rsidR="00FB6B77" w:rsidRPr="00AF64B4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4B05255B" w14:textId="77777777" w:rsidR="00FB6B77" w:rsidRPr="0017140D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1F76FA57" w14:textId="77777777" w:rsidR="00FB6B77" w:rsidRPr="00E96DE8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erifiche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326E8CC2" w14:textId="77777777" w:rsidR="00FB6B77" w:rsidRPr="00E96DE8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592A5F66" w14:textId="77777777" w:rsidR="00B6228B" w:rsidRPr="00741B3C" w:rsidRDefault="00B6228B" w:rsidP="00B6228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atomi e le particelle subatomiche</w:t>
      </w:r>
    </w:p>
    <w:p w14:paraId="499AA5F8" w14:textId="77777777" w:rsidR="00B6228B" w:rsidRDefault="00B6228B" w:rsidP="00B6228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6228B" w:rsidRPr="00876E02" w14:paraId="31EDBAB1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DF3BC" w14:textId="77777777" w:rsidR="00B6228B" w:rsidRPr="002C1B16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9DC4890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2D8B147" w14:textId="77777777" w:rsidR="00B6228B" w:rsidRPr="002C1B16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E15B91A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AD8C9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0B75A8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7152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E10E9C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A5CDF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DC9CDED" w14:textId="77777777" w:rsidR="00B6228B" w:rsidRPr="002C1B16" w:rsidRDefault="00B6228B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6228B" w:rsidRPr="00876E02" w14:paraId="76DAC06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FD79E" w14:textId="77777777" w:rsidR="00B6228B" w:rsidRPr="00394C4A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89F8E88" w14:textId="77777777" w:rsidR="00B6228B" w:rsidRPr="00394C4A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C2BD1D9" w14:textId="77777777" w:rsidR="00B6228B" w:rsidRPr="00394C4A" w:rsidRDefault="00B6228B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281E2E87" w14:textId="77777777" w:rsidR="00B6228B" w:rsidRPr="00394C4A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8EBA977" w14:textId="77777777" w:rsidR="00B6228B" w:rsidRPr="00394C4A" w:rsidRDefault="00B6228B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aps/>
                <w:color w:val="000000"/>
                <w:kern w:val="24"/>
                <w:sz w:val="28"/>
                <w:szCs w:val="28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10B73" w14:textId="77777777" w:rsidR="00B6228B" w:rsidRPr="00394C4A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Conoscere la struttura atomica e i modelli atomici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716" w14:textId="77777777" w:rsidR="00B6228B" w:rsidRPr="00C01355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struttura degli atomi: elettroni, protoni e neutroni</w:t>
            </w:r>
          </w:p>
          <w:p w14:paraId="6A9B07A7" w14:textId="77777777" w:rsidR="00B6228B" w:rsidRPr="00C01355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modelli atomici di Thomson e di Rutherford</w:t>
            </w:r>
          </w:p>
          <w:p w14:paraId="58818881" w14:textId="77777777" w:rsidR="00B6228B" w:rsidRPr="00C01355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numero atomico e il numero di massa</w:t>
            </w:r>
          </w:p>
          <w:p w14:paraId="7C5E99D9" w14:textId="77777777" w:rsidR="00B6228B" w:rsidRPr="00C01355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massa atomica e la sua unità di misura</w:t>
            </w:r>
          </w:p>
          <w:p w14:paraId="544103A1" w14:textId="5C49CFA5" w:rsidR="00B6228B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Gli ioni</w:t>
            </w:r>
          </w:p>
          <w:p w14:paraId="16AFCE6D" w14:textId="11F24A3E" w:rsidR="00ED5F28" w:rsidRPr="00C01355" w:rsidRDefault="00ED5F28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Cenni di chimica nucleare</w:t>
            </w:r>
          </w:p>
          <w:p w14:paraId="5D35239C" w14:textId="77777777" w:rsidR="00B6228B" w:rsidRPr="00876E02" w:rsidRDefault="00B6228B" w:rsidP="00CA5F24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3F5A1" w14:textId="77777777" w:rsidR="00B6228B" w:rsidRPr="005F4F00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gli esperimenti che hanno portato alla scoperta delle particelle subatomiche</w:t>
            </w:r>
          </w:p>
          <w:p w14:paraId="5F131926" w14:textId="77777777" w:rsidR="00B6228B" w:rsidRPr="005F4F00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l’esperimento di Rutherford</w:t>
            </w:r>
          </w:p>
          <w:p w14:paraId="7AB8A3B6" w14:textId="77777777" w:rsidR="00B6228B" w:rsidRPr="00426817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Determinare il numero di protoni e di elettroni di un elemento a partire dal numero atomico</w:t>
            </w:r>
          </w:p>
          <w:p w14:paraId="186D8650" w14:textId="77777777" w:rsidR="00B6228B" w:rsidRPr="00426817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426817">
              <w:rPr>
                <w:rFonts w:cs="Calibri"/>
                <w:bCs/>
                <w:kern w:val="24"/>
                <w:sz w:val="28"/>
                <w:szCs w:val="28"/>
              </w:rPr>
              <w:t>eterminare il numero di protoni e di neutroni di un atomo a partire dal numero di massa e dal numero di elettroni</w:t>
            </w:r>
          </w:p>
          <w:p w14:paraId="3CC67504" w14:textId="77777777" w:rsidR="00B6228B" w:rsidRPr="00426817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Calcolare la massa atomica assoluta e relativa di un atomo</w:t>
            </w:r>
          </w:p>
          <w:p w14:paraId="0B52895A" w14:textId="77777777" w:rsidR="00B6228B" w:rsidRPr="001D6AE9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Rappresentare cationi, anioni e atomi</w:t>
            </w:r>
          </w:p>
          <w:p w14:paraId="2483FF02" w14:textId="39885873" w:rsidR="001D6AE9" w:rsidRPr="00426817" w:rsidRDefault="001D6AE9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Riconoscere una reazione nucleare e saper distinguere tra fusione e fissione</w:t>
            </w:r>
          </w:p>
        </w:tc>
      </w:tr>
      <w:tr w:rsidR="00B6228B" w:rsidRPr="00876E02" w14:paraId="590D660F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4E120" w14:textId="4AAD81A8" w:rsidR="00B6228B" w:rsidRPr="00AB481B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72113AB1" w14:textId="77777777" w:rsidR="00B6228B" w:rsidRDefault="00B6228B" w:rsidP="00B6228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A059210" w14:textId="77777777" w:rsidR="00B6228B" w:rsidRDefault="00B6228B" w:rsidP="00B6228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A41CB8B" w14:textId="77777777" w:rsidR="00B6228B" w:rsidRDefault="00B6228B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79BBAACF" w14:textId="77777777" w:rsidR="002E7B31" w:rsidRDefault="002E7B31" w:rsidP="002E7B3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mole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2E7B31" w:rsidRPr="00876E02" w14:paraId="5133046E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4BDD0" w14:textId="77777777" w:rsidR="002E7B31" w:rsidRPr="002C1B16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8429CB7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E83159D" w14:textId="77777777" w:rsidR="002E7B31" w:rsidRPr="002C1B16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5E0E8B2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BEB80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B966AA4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C097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3A1E5F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C0138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BB7B1F5" w14:textId="77777777" w:rsidR="002E7B31" w:rsidRPr="002C1B16" w:rsidRDefault="002E7B31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E7B31" w:rsidRPr="00876E02" w14:paraId="2BD9A20D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DD6B0" w14:textId="77777777" w:rsidR="002E7B31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861F8E7" w14:textId="77777777" w:rsidR="002E7B31" w:rsidRPr="00C65B89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1967D07" w14:textId="77777777" w:rsidR="002E7B31" w:rsidRPr="00C65B89" w:rsidRDefault="002E7B31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2547377B" w14:textId="77777777" w:rsidR="002E7B31" w:rsidRPr="00C65B89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8283D87" w14:textId="77777777" w:rsidR="002E7B31" w:rsidRPr="00876E02" w:rsidRDefault="002E7B31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D47B2" w14:textId="77777777" w:rsidR="002E7B31" w:rsidRPr="008B302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Conoscere 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formula chimica e i suoi significati</w:t>
            </w:r>
          </w:p>
          <w:p w14:paraId="304467D5" w14:textId="77777777" w:rsidR="002E7B31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la classificazione della materia e le relative definizioni operative</w:t>
            </w:r>
          </w:p>
          <w:p w14:paraId="4B502D12" w14:textId="77777777" w:rsidR="002E7B31" w:rsidRPr="008B3025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una prima classificazione degli elementi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EB72" w14:textId="77777777" w:rsidR="002E7B31" w:rsidRPr="008B302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Simboli e formule</w:t>
            </w:r>
          </w:p>
          <w:p w14:paraId="259E6170" w14:textId="77777777" w:rsidR="002E7B31" w:rsidRPr="008B302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concetto di mole</w:t>
            </w:r>
          </w:p>
          <w:p w14:paraId="480CC42D" w14:textId="77777777" w:rsidR="002E7B31" w:rsidRPr="008B302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numero di Avogadro</w:t>
            </w:r>
          </w:p>
          <w:p w14:paraId="2CCEDEEC" w14:textId="77777777" w:rsidR="002E7B31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massa di una mole</w:t>
            </w:r>
          </w:p>
          <w:p w14:paraId="174ABEC8" w14:textId="77777777" w:rsidR="002E7B31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Formula minima e formula molecolare di un composto</w:t>
            </w:r>
          </w:p>
          <w:p w14:paraId="2985B73B" w14:textId="77777777" w:rsidR="002E7B31" w:rsidRPr="00876E02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Composizione percentuale di un composto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0B3C" w14:textId="77777777" w:rsidR="002E7B31" w:rsidRPr="00EE1EC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leggere una formula molecolare distinguendo i coefficienti dagli indici</w:t>
            </w:r>
          </w:p>
          <w:p w14:paraId="0062A423" w14:textId="77777777" w:rsidR="002E7B31" w:rsidRPr="00EE1EC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il significato di mole e utilizzare il numero di Avogadro nei calcoli</w:t>
            </w:r>
          </w:p>
          <w:p w14:paraId="633F940D" w14:textId="77777777" w:rsidR="002E7B31" w:rsidRPr="00EE1EC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massa molare di un elemento e di un composto</w:t>
            </w:r>
          </w:p>
          <w:p w14:paraId="191F9F8D" w14:textId="77777777" w:rsidR="002E7B31" w:rsidRPr="00EE1EC5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le moli in una data massa di un elemento (o di un composto) e viceversa</w:t>
            </w:r>
          </w:p>
          <w:p w14:paraId="6D38AA81" w14:textId="77777777" w:rsidR="002E7B31" w:rsidRPr="00F61B45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EE1EC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Calcolare 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la formula minima e molecolare di un composto</w:t>
            </w:r>
          </w:p>
          <w:p w14:paraId="31F1FF3D" w14:textId="77777777" w:rsidR="002E7B31" w:rsidRPr="00F61B45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F61B45">
              <w:rPr>
                <w:rFonts w:cs="Calibri"/>
                <w:bCs/>
                <w:kern w:val="24"/>
                <w:sz w:val="28"/>
                <w:szCs w:val="28"/>
              </w:rPr>
              <w:t>alcolare la composizione percentuale di un composto dalla sua formula molecolare e viceversa</w:t>
            </w:r>
          </w:p>
        </w:tc>
      </w:tr>
      <w:tr w:rsidR="002E7B31" w:rsidRPr="00876E02" w14:paraId="166AC059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A8CDC" w14:textId="77777777" w:rsidR="002E7B31" w:rsidRPr="00AB481B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</w:p>
        </w:tc>
      </w:tr>
    </w:tbl>
    <w:p w14:paraId="1861C371" w14:textId="77777777" w:rsidR="002E7B31" w:rsidRDefault="002E7B31" w:rsidP="002E7B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99386DC" w14:textId="77777777" w:rsidR="002E7B31" w:rsidRDefault="002E7B31" w:rsidP="002E7B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1711190" w14:textId="77777777" w:rsidR="002E7B31" w:rsidRDefault="002E7B31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EFD8D4A" w14:textId="27C2A1C5" w:rsidR="00741E5B" w:rsidRPr="00D8011C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FD67D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Dal modello di Bohr agli orbitali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</w:p>
    <w:p w14:paraId="0F5E8E0E" w14:textId="77777777" w:rsidR="00167A64" w:rsidRPr="00D8011C" w:rsidRDefault="00167A64" w:rsidP="00265AA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876E02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606817" w:rsidRDefault="00606817" w:rsidP="00741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606817" w:rsidRDefault="00606817" w:rsidP="00164A25">
            <w:pPr>
              <w:autoSpaceDE w:val="0"/>
              <w:ind w:left="142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606817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606817" w:rsidRDefault="00606817" w:rsidP="00B0626C">
            <w:pPr>
              <w:autoSpaceDE w:val="0"/>
              <w:ind w:left="135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606817" w:rsidRDefault="00606817" w:rsidP="00164A25">
            <w:pPr>
              <w:autoSpaceDE w:val="0"/>
              <w:ind w:left="28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876E02" w:rsidRDefault="00606817" w:rsidP="003A599D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876E02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6B4A567A" w:rsidR="00606817" w:rsidRDefault="00606817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37126B2" w14:textId="77777777" w:rsidR="000E6E7F" w:rsidRPr="00C65B89" w:rsidRDefault="000E6E7F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1DE4893A" w14:textId="525ACFF3" w:rsidR="000E6E7F" w:rsidRPr="00876E02" w:rsidRDefault="000E6E7F" w:rsidP="000E6E7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7C138EF2" w14:textId="321B598F" w:rsidR="00606817" w:rsidRPr="00876E02" w:rsidRDefault="00606817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506D017B" w:rsidR="00606817" w:rsidRPr="00876E02" w:rsidRDefault="000E6E7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Comprendere il concetto di dualismo onda-particella</w:t>
            </w:r>
          </w:p>
          <w:p w14:paraId="155FCE21" w14:textId="0A02CA11" w:rsidR="00606817" w:rsidRPr="00876E02" w:rsidRDefault="00D16FB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Manipolare correttamente </w:t>
            </w:r>
            <w:r w:rsidR="000E6E7F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configurazioni elettroniche degli atomi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C4CB" w14:textId="697DF57C" w:rsidR="00606817" w:rsidRPr="00876E02" w:rsidRDefault="003B2EFD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teoria ondulatoria della luce</w:t>
            </w:r>
          </w:p>
          <w:p w14:paraId="3F6BC9D7" w14:textId="1E0CAE41" w:rsidR="003B2EFD" w:rsidRPr="00876E02" w:rsidRDefault="003B2EFD" w:rsidP="003B2E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teoria corpuscolare della luce</w:t>
            </w:r>
          </w:p>
          <w:p w14:paraId="0CA8598F" w14:textId="4DAF67D9" w:rsidR="0059719F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modello atomico di Bohr</w:t>
            </w:r>
          </w:p>
          <w:p w14:paraId="150B83C5" w14:textId="76BBE8A4" w:rsidR="0059719F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Il dualismo onda-particella</w:t>
            </w:r>
          </w:p>
          <w:p w14:paraId="47C1D555" w14:textId="0850B57D" w:rsidR="0059719F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configurazione elettronica degli atomi</w:t>
            </w:r>
          </w:p>
          <w:p w14:paraId="7C8B641F" w14:textId="1B4F246D" w:rsidR="0059719F" w:rsidRPr="00876E02" w:rsidRDefault="0059719F" w:rsidP="003B2EF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63DC2" w14:textId="5466CFC8" w:rsidR="00013B51" w:rsidRPr="00013B51" w:rsidRDefault="00013B51" w:rsidP="00013B5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013B51">
              <w:rPr>
                <w:rFonts w:cs="Calibri"/>
                <w:bCs/>
                <w:kern w:val="24"/>
                <w:sz w:val="28"/>
                <w:szCs w:val="28"/>
              </w:rPr>
              <w:t>alcolare la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013B51">
              <w:rPr>
                <w:rFonts w:cs="Calibri"/>
                <w:bCs/>
                <w:kern w:val="24"/>
                <w:sz w:val="28"/>
                <w:szCs w:val="28"/>
              </w:rPr>
              <w:t>frequenza di una radiazione elettromagnetica 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013B51">
              <w:rPr>
                <w:rFonts w:cs="Calibri"/>
                <w:bCs/>
                <w:kern w:val="24"/>
                <w:sz w:val="28"/>
                <w:szCs w:val="28"/>
              </w:rPr>
              <w:t>partire dalla lunghezza d’onda, e la lunghezza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013B51">
              <w:rPr>
                <w:rFonts w:cs="Calibri"/>
                <w:bCs/>
                <w:kern w:val="24"/>
                <w:sz w:val="28"/>
                <w:szCs w:val="28"/>
              </w:rPr>
              <w:t>d’onda a partire dalla frequenza</w:t>
            </w:r>
          </w:p>
          <w:p w14:paraId="0DB10822" w14:textId="3C11D09D" w:rsidR="00013B51" w:rsidRPr="009B287F" w:rsidRDefault="00013B51" w:rsidP="00013B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alcolare l’ener</w:t>
            </w:r>
            <w:r w:rsidR="009B287F">
              <w:rPr>
                <w:rFonts w:ascii="Calibri" w:hAnsi="Calibri" w:cs="Calibri"/>
                <w:bCs/>
                <w:kern w:val="24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ia di un pacchetto di fotoni</w:t>
            </w:r>
          </w:p>
          <w:p w14:paraId="0CCC6547" w14:textId="5DF113BD" w:rsidR="009B287F" w:rsidRPr="009B287F" w:rsidRDefault="009B287F" w:rsidP="009B28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9B287F">
              <w:rPr>
                <w:rFonts w:cs="Calibri"/>
                <w:bCs/>
                <w:kern w:val="24"/>
                <w:sz w:val="28"/>
                <w:szCs w:val="28"/>
              </w:rPr>
              <w:t>omprendere in che modo il modello di Bohr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9B287F">
              <w:rPr>
                <w:rFonts w:cs="Calibri"/>
                <w:bCs/>
                <w:kern w:val="24"/>
                <w:sz w:val="28"/>
                <w:szCs w:val="28"/>
              </w:rPr>
              <w:t>riesce a spiegare gli spettri di emissione a righe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9B287F">
              <w:rPr>
                <w:rFonts w:cs="Calibri"/>
                <w:bCs/>
                <w:kern w:val="24"/>
                <w:sz w:val="28"/>
                <w:szCs w:val="28"/>
              </w:rPr>
              <w:t>degli atomi degli elementi</w:t>
            </w:r>
          </w:p>
          <w:p w14:paraId="34F5E7EF" w14:textId="6FA7341D" w:rsidR="00B72326" w:rsidRPr="00B72326" w:rsidRDefault="00B72326" w:rsidP="00B7232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B72326">
              <w:rPr>
                <w:rFonts w:cs="Calibri"/>
                <w:bCs/>
                <w:kern w:val="24"/>
                <w:sz w:val="28"/>
                <w:szCs w:val="28"/>
              </w:rPr>
              <w:t>omprendere i concetti di densità di probabilità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B72326">
              <w:rPr>
                <w:rFonts w:cs="Calibri"/>
                <w:bCs/>
                <w:kern w:val="24"/>
                <w:sz w:val="28"/>
                <w:szCs w:val="28"/>
              </w:rPr>
              <w:t>e di orbitale</w:t>
            </w:r>
          </w:p>
          <w:p w14:paraId="17739757" w14:textId="3BD5B3D4" w:rsidR="00D16FBD" w:rsidRPr="007F4CC9" w:rsidRDefault="007F4CC9" w:rsidP="007F4CC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crivere la configurazione elettronica degli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elementi usando la notazione s</w:t>
            </w:r>
            <w:r w:rsidR="000E6E7F"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p</w:t>
            </w:r>
            <w:r w:rsidR="000E6E7F"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="000E6E7F"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f e/o i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</w:t>
            </w:r>
            <w:r w:rsidRPr="007F4CC9">
              <w:rPr>
                <w:rFonts w:cs="Calibri"/>
                <w:bCs/>
                <w:kern w:val="24"/>
                <w:sz w:val="28"/>
                <w:szCs w:val="28"/>
              </w:rPr>
              <w:t>diagrammi a orbitali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876E02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HelveticaNeueLTStd-Cn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876E02" w14:paraId="0E804A3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7FA0B" w14:textId="6B689C49" w:rsidR="00AB481B" w:rsidRPr="00AB481B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16FBD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1BBB93B7" w14:textId="4D856A41" w:rsidR="00AB481B" w:rsidRDefault="00AB481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Default="00AB48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Default="006E767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6B68DFE8" w:rsidR="008F4814" w:rsidRPr="00741B3C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7C6B0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Struttura atomica e periodicità</w:t>
      </w:r>
      <w:r w:rsidRPr="00741B3C">
        <w:rPr>
          <w:rFonts w:eastAsia="OfficinaSerif-Bold" w:cs="OfficinaSerif-Bold"/>
          <w:b/>
          <w:bCs/>
          <w:color w:val="00B050"/>
          <w:sz w:val="36"/>
          <w:szCs w:val="36"/>
        </w:rPr>
        <w:tab/>
      </w:r>
    </w:p>
    <w:p w14:paraId="4826B7D0" w14:textId="77777777" w:rsidR="008F4814" w:rsidRPr="00876E02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876E02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663B" w14:textId="3E08C5DB" w:rsidR="002C1B16" w:rsidRPr="003476EA" w:rsidRDefault="003476EA" w:rsidP="00347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it-IT"/>
              </w:rPr>
            </w:pPr>
            <w:r w:rsidRPr="003476EA">
              <w:rPr>
                <w:rFonts w:cs="Calibri"/>
                <w:sz w:val="28"/>
                <w:szCs w:val="28"/>
                <w:lang w:eastAsia="it-IT"/>
              </w:rPr>
              <w:t xml:space="preserve">Conoscere </w:t>
            </w:r>
            <w:r w:rsidR="000E6E7F">
              <w:rPr>
                <w:rFonts w:cs="Calibri"/>
                <w:sz w:val="28"/>
                <w:szCs w:val="28"/>
                <w:lang w:eastAsia="it-IT"/>
              </w:rPr>
              <w:t>il sistema periodico e le proprietà periodiche degli elementi</w:t>
            </w:r>
          </w:p>
          <w:p w14:paraId="579ACB09" w14:textId="2666B118" w:rsidR="002C1B16" w:rsidRPr="00876E02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747E4C77" w:rsidR="002C1B16" w:rsidRDefault="007C6B09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struttura elettronica degli atomi e la tavola periodica</w:t>
            </w:r>
          </w:p>
          <w:p w14:paraId="2BB04991" w14:textId="1B7AA6A1" w:rsidR="002C1B16" w:rsidRDefault="007C6B09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proprietà periodiche</w:t>
            </w:r>
          </w:p>
          <w:p w14:paraId="6157AB77" w14:textId="75F964D9" w:rsidR="002C1B16" w:rsidRPr="00876E02" w:rsidRDefault="007C6B09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Andamento periodico e proprietà degli elementi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FE1D2" w14:textId="03FBA8EC" w:rsidR="00600626" w:rsidRPr="00600626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C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omprendere il significato della legge periodica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individuata da Mendeleev in relazione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al comportamento chimico degli elementi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e al loro peso atomico</w:t>
            </w:r>
          </w:p>
          <w:p w14:paraId="3EC0F4D0" w14:textId="408BE7FA" w:rsidR="00600626" w:rsidRPr="00600626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R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iconoscere nella tavola periodica i gruppi,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i periodi e le zone occupate da metalli,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non metalli, semimetalli</w:t>
            </w:r>
          </w:p>
          <w:p w14:paraId="463CBFF4" w14:textId="429A862B" w:rsidR="00600626" w:rsidRPr="00600626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crivere la configurazione elettronica di un atomo a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partire dalla tavola periodica</w:t>
            </w:r>
          </w:p>
          <w:p w14:paraId="3529AAEF" w14:textId="42E11E3A" w:rsidR="002C1B16" w:rsidRPr="00C84DD2" w:rsidRDefault="00600626" w:rsidP="00C84DD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piegare perché gli atomi di uno stesso gruppo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00626">
              <w:rPr>
                <w:rFonts w:cs="Calibri"/>
                <w:color w:val="12110F"/>
                <w:sz w:val="28"/>
                <w:szCs w:val="28"/>
                <w:lang w:eastAsia="it-IT"/>
              </w:rPr>
              <w:t>hanno proprietà chimiche simili</w:t>
            </w:r>
          </w:p>
        </w:tc>
      </w:tr>
      <w:tr w:rsidR="00AB481B" w:rsidRPr="00876E02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59E1E3F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720AC7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biologia, scienze della Terra</w:t>
            </w:r>
          </w:p>
        </w:tc>
      </w:tr>
    </w:tbl>
    <w:p w14:paraId="2CC02E37" w14:textId="48A4E35C" w:rsidR="008F4814" w:rsidRDefault="008F481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2B92587" w:rsidR="002C1B16" w:rsidRPr="00741B3C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F278E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 legami chimici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147DBD3" w:rsidR="002C1B1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1CCDC" w14:textId="7C71EAC0" w:rsidR="002C1B16" w:rsidRPr="00935E71" w:rsidRDefault="00935E71" w:rsidP="00D061A6">
            <w:pPr>
              <w:pStyle w:val="TESTOTABELLA"/>
              <w:numPr>
                <w:ilvl w:val="0"/>
                <w:numId w:val="9"/>
              </w:numPr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061A6">
              <w:rPr>
                <w:rFonts w:ascii="Calibri" w:eastAsia="Times New Roman" w:hAnsi="Calibri" w:cs="Calibri"/>
                <w:sz w:val="28"/>
                <w:szCs w:val="28"/>
              </w:rPr>
              <w:t xml:space="preserve">Conoscere </w:t>
            </w:r>
            <w:r w:rsidR="000E6E7F">
              <w:rPr>
                <w:rFonts w:ascii="Calibri" w:eastAsia="Times New Roman" w:hAnsi="Calibri" w:cs="Calibri"/>
                <w:sz w:val="28"/>
                <w:szCs w:val="28"/>
              </w:rPr>
              <w:t>i diversi tipi di legame chimico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3736712F" w:rsidR="00951814" w:rsidRPr="00951814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simboli di Lewis e la regola dell’ottetto</w:t>
            </w:r>
          </w:p>
          <w:p w14:paraId="500A5F51" w14:textId="3FF50606" w:rsidR="00951814" w:rsidRPr="00951814" w:rsidRDefault="004B69AE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legame ionico</w:t>
            </w:r>
          </w:p>
          <w:p w14:paraId="38F7892F" w14:textId="7ADDDA8F" w:rsidR="00951814" w:rsidRPr="00951814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legame covalente</w:t>
            </w:r>
          </w:p>
          <w:p w14:paraId="0B5692FD" w14:textId="4310CC7E" w:rsidR="00951814" w:rsidRPr="00951814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legame metallico</w:t>
            </w:r>
          </w:p>
          <w:p w14:paraId="3FBD250F" w14:textId="0E0127D2" w:rsidR="00951814" w:rsidRPr="00951814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geometria molecolare</w:t>
            </w:r>
          </w:p>
          <w:p w14:paraId="606934A0" w14:textId="6BFD0970" w:rsidR="002C1B16" w:rsidRPr="00876E02" w:rsidRDefault="002C1B16" w:rsidP="00720AC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0675678B" w:rsidR="00FD2631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Rappresentare gli elementi utilizzando i simboli di Lewis</w:t>
            </w:r>
          </w:p>
          <w:p w14:paraId="2DF27EB7" w14:textId="3FA5C640" w:rsidR="00720AC7" w:rsidRPr="00720AC7" w:rsidRDefault="004B69AE" w:rsidP="00720AC7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Mostrare la formazione del legame ionico attraverso le formule di Lewis</w:t>
            </w:r>
          </w:p>
          <w:p w14:paraId="2BAA059A" w14:textId="0660AC80" w:rsidR="00FD2631" w:rsidRPr="00FD2631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Usare le formule di Lewis per rappresentare un legame covalente e stabilire se è puro o polare</w:t>
            </w:r>
          </w:p>
          <w:p w14:paraId="34A5B27F" w14:textId="3415550D" w:rsidR="00FD2631" w:rsidRPr="00FD2631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Interpretare le proprietà dei metalli partendo dalle caratteristiche del legame metallico</w:t>
            </w:r>
          </w:p>
          <w:p w14:paraId="166FDBBB" w14:textId="3B93AEC1" w:rsidR="005778A8" w:rsidRPr="004B69AE" w:rsidRDefault="004B69AE" w:rsidP="004B69A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Prevedere la forma delle molecole utilizzando la teoria VSEPR</w:t>
            </w:r>
          </w:p>
        </w:tc>
      </w:tr>
      <w:tr w:rsidR="00AB481B" w:rsidRPr="00876E02" w14:paraId="42DB056F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49742175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 e scienze della Terra</w:t>
            </w:r>
          </w:p>
        </w:tc>
      </w:tr>
    </w:tbl>
    <w:p w14:paraId="22605F02" w14:textId="24833D9B" w:rsidR="00BC6A31" w:rsidRDefault="00BC6A3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278DD3B8" w:rsidR="00BC6A31" w:rsidRPr="00741B3C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Le </w:t>
      </w:r>
      <w:r w:rsidR="00A205A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forze intermolecolari e gli stati fisici della materia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876E02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65745DBD" w:rsidR="009904CF" w:rsidRPr="003B2786" w:rsidRDefault="00D061A6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2786">
              <w:rPr>
                <w:rFonts w:ascii="Calibri" w:eastAsia="Times New Roman" w:hAnsi="Calibri" w:cs="Calibri"/>
                <w:sz w:val="28"/>
                <w:szCs w:val="28"/>
              </w:rPr>
              <w:t xml:space="preserve">Conoscere </w:t>
            </w:r>
            <w:r w:rsidR="000E6E7F">
              <w:rPr>
                <w:rFonts w:ascii="Calibri" w:eastAsia="Times New Roman" w:hAnsi="Calibri" w:cs="Calibri"/>
                <w:sz w:val="28"/>
                <w:szCs w:val="28"/>
              </w:rPr>
              <w:t>le proprietà della materia a livello molecolare</w:t>
            </w:r>
          </w:p>
          <w:p w14:paraId="0DB31AD6" w14:textId="07754B49" w:rsidR="00BC6A31" w:rsidRPr="00935E71" w:rsidRDefault="00BC6A31" w:rsidP="003B2786">
            <w:pPr>
              <w:pStyle w:val="Paragrafoelenco"/>
              <w:autoSpaceDE w:val="0"/>
              <w:autoSpaceDN w:val="0"/>
              <w:adjustRightInd w:val="0"/>
              <w:ind w:right="284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4B81F5B9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Le </w:t>
            </w:r>
            <w:r w:rsidR="00A205A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forze intermolecolari</w:t>
            </w:r>
          </w:p>
          <w:p w14:paraId="0A61271F" w14:textId="0C10BF7C" w:rsidR="00E81DEB" w:rsidRPr="00E81DEB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proprietà dello stato gassoso</w:t>
            </w:r>
          </w:p>
          <w:p w14:paraId="4C26780C" w14:textId="5DC0027B" w:rsidR="00E81DEB" w:rsidRPr="00E81DEB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proprietà dei liquidi</w:t>
            </w:r>
          </w:p>
          <w:p w14:paraId="7AD84F81" w14:textId="7B33FD18" w:rsidR="00E81DEB" w:rsidRPr="00E81DEB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proprietà e la classificazione dei solidi</w:t>
            </w:r>
          </w:p>
          <w:p w14:paraId="576EFE53" w14:textId="4897F7C0" w:rsidR="00E81DEB" w:rsidRPr="00E81DEB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diagrammi di fase</w:t>
            </w:r>
          </w:p>
          <w:p w14:paraId="576A88B3" w14:textId="25AFA7BD" w:rsidR="00BC6A31" w:rsidRPr="00876E02" w:rsidRDefault="00BC6A31" w:rsidP="00EC4B7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79ECF04E" w:rsidR="0007587F" w:rsidRPr="0007587F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Prevedere il tipo di legame debole in base alla natura delle particelle</w:t>
            </w:r>
          </w:p>
          <w:p w14:paraId="14FBC06B" w14:textId="08659334" w:rsidR="0007587F" w:rsidRPr="0007587F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descrivere il comportamento di un gas reale rispetto a un gas ideale</w:t>
            </w:r>
          </w:p>
          <w:p w14:paraId="1911929A" w14:textId="41323A89" w:rsidR="0007587F" w:rsidRPr="0007587F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distinguere al livello particellare l’evaporazione dalla condensazione</w:t>
            </w:r>
          </w:p>
          <w:p w14:paraId="6DA1AF9B" w14:textId="1EB1A4C4" w:rsidR="00EC4B79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massa e la densità attraverso la cella elementare</w:t>
            </w:r>
          </w:p>
          <w:p w14:paraId="3BFB1019" w14:textId="0F9BE5E8" w:rsidR="00EC4B79" w:rsidRPr="00A205A4" w:rsidRDefault="00A205A4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</w:rPr>
              <w:t>Saper classificare i solidi</w:t>
            </w:r>
          </w:p>
          <w:p w14:paraId="6ACFA5E8" w14:textId="270AD1A8" w:rsidR="00A205A4" w:rsidRPr="00A205A4" w:rsidRDefault="00A205A4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</w:rPr>
            </w:pPr>
            <w:r w:rsidRPr="00A205A4">
              <w:rPr>
                <w:rFonts w:eastAsia="Times New Roman" w:cs="Calibri"/>
                <w:color w:val="12110F"/>
                <w:sz w:val="28"/>
                <w:szCs w:val="28"/>
              </w:rPr>
              <w:t>Saper riconoscere le diverse fasi</w:t>
            </w:r>
          </w:p>
          <w:p w14:paraId="73AF003A" w14:textId="36286B7C" w:rsidR="00BC6A31" w:rsidRPr="00EC4B79" w:rsidRDefault="00BC6A31" w:rsidP="00EC4B79">
            <w:p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876E02" w14:paraId="3F048B03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5F630B2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2F9793C5" w14:textId="77777777" w:rsidR="00BC6A31" w:rsidRPr="00876E02" w:rsidRDefault="00BC6A31" w:rsidP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Default="002A283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2C3E434" w:rsidR="002A283B" w:rsidRPr="00741B3C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A205A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nome e la classificazione dei composti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876E02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394C4A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3D7398EA" w14:textId="77777777" w:rsidR="002A283B" w:rsidRPr="00394C4A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394C4A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aps/>
                <w:color w:val="000000"/>
                <w:kern w:val="24"/>
                <w:sz w:val="28"/>
                <w:szCs w:val="28"/>
              </w:rPr>
            </w:pPr>
            <w:r w:rsidRPr="00394C4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86334" w14:textId="09CF9AD3" w:rsidR="002A283B" w:rsidRPr="00394C4A" w:rsidRDefault="0052453A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C</w:t>
            </w:r>
            <w:r w:rsidR="00624062"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onoscere </w:t>
            </w:r>
            <w:r w:rsidR="000E6E7F">
              <w:rPr>
                <w:rFonts w:cs="Calibri"/>
                <w:color w:val="000000"/>
                <w:kern w:val="24"/>
                <w:sz w:val="28"/>
                <w:szCs w:val="28"/>
              </w:rPr>
              <w:t>la classificazione dei diversi composti organici e la relativa nomenclatura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77F8EE89" w:rsidR="00C01355" w:rsidRPr="00C01355" w:rsidRDefault="00A205A4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Nomenclatura IUPAC</w:t>
            </w:r>
          </w:p>
          <w:p w14:paraId="468379AE" w14:textId="1C4A7365" w:rsidR="00C01355" w:rsidRPr="00C01355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formule chimiche e il numero di ossidazione</w:t>
            </w:r>
          </w:p>
          <w:p w14:paraId="3CDFE80B" w14:textId="75709F82" w:rsidR="00C01355" w:rsidRPr="00C01355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formule dei composti binari</w:t>
            </w:r>
          </w:p>
          <w:p w14:paraId="74D5D40C" w14:textId="25B0162A" w:rsidR="00C01355" w:rsidRPr="00C01355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composti binari con e senza ossigeno</w:t>
            </w:r>
          </w:p>
          <w:p w14:paraId="4A34B955" w14:textId="6F4EFD55" w:rsidR="00C01355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Gli ioni</w:t>
            </w:r>
          </w:p>
          <w:p w14:paraId="445988EF" w14:textId="29041CDE" w:rsidR="00A80368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composti ternari</w:t>
            </w:r>
          </w:p>
          <w:p w14:paraId="1DD43B5B" w14:textId="343AD94B" w:rsidR="00A80368" w:rsidRPr="00C01355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sali</w:t>
            </w:r>
          </w:p>
          <w:p w14:paraId="693F7B49" w14:textId="32856D85" w:rsidR="002A283B" w:rsidRPr="00876E02" w:rsidRDefault="002A283B" w:rsidP="0042681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14E6BAAC" w:rsidR="005F4F00" w:rsidRPr="005F4F00" w:rsidRDefault="00A80368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Utilizzare la nomenclatura IUPAC e originale</w:t>
            </w:r>
          </w:p>
          <w:p w14:paraId="7A4E7D84" w14:textId="1404BC40" w:rsidR="005F4F00" w:rsidRPr="005F4F00" w:rsidRDefault="00A80368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Ricavare il numero di ossidazione di un atomo in una molecola a partire dalla formula</w:t>
            </w:r>
          </w:p>
          <w:p w14:paraId="49A2AD21" w14:textId="0ADA69C5" w:rsidR="002A283B" w:rsidRPr="00426817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Scrivere la formula dei composti binari</w:t>
            </w:r>
          </w:p>
          <w:p w14:paraId="20A9563D" w14:textId="0526E55D" w:rsidR="00A80368" w:rsidRPr="00426817" w:rsidRDefault="00A80368" w:rsidP="00A8036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Scrivere la formula e assegnare il nome ai composti binari dell’ossigeno</w:t>
            </w:r>
          </w:p>
          <w:p w14:paraId="4F107015" w14:textId="77777777" w:rsidR="00A80368" w:rsidRPr="00A80368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Scrivere la formula e assegnare il nome a idruri e idracidi</w:t>
            </w:r>
          </w:p>
          <w:p w14:paraId="3B1129DB" w14:textId="77777777" w:rsidR="00426817" w:rsidRPr="00A80368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Assegnare il nome ai</w:t>
            </w:r>
            <w:r w:rsidR="00426817">
              <w:rPr>
                <w:rFonts w:cs="Calibri"/>
                <w:bCs/>
                <w:kern w:val="24"/>
                <w:sz w:val="28"/>
                <w:szCs w:val="28"/>
              </w:rPr>
              <w:t xml:space="preserve"> cationi,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 agli</w:t>
            </w:r>
            <w:r w:rsidR="00426817">
              <w:rPr>
                <w:rFonts w:cs="Calibri"/>
                <w:bCs/>
                <w:kern w:val="24"/>
                <w:sz w:val="28"/>
                <w:szCs w:val="28"/>
              </w:rPr>
              <w:t xml:space="preserve"> anioni e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>agli ioni complessi</w:t>
            </w:r>
          </w:p>
          <w:p w14:paraId="1120C543" w14:textId="77777777" w:rsidR="00A80368" w:rsidRPr="00A80368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Scrivere la formula e assegnare il nome ai composti ternari</w:t>
            </w:r>
          </w:p>
          <w:p w14:paraId="1EA0BB23" w14:textId="739ABDAB" w:rsidR="00A80368" w:rsidRPr="00426817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Scrivere la formula e assegnare il nome ai sali</w:t>
            </w:r>
          </w:p>
        </w:tc>
      </w:tr>
      <w:tr w:rsidR="00AB481B" w:rsidRPr="00876E02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26BABFF1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scienze della Terra</w:t>
            </w:r>
          </w:p>
        </w:tc>
      </w:tr>
    </w:tbl>
    <w:p w14:paraId="50C70E0A" w14:textId="09DE07D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Default="005F4F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6D6FE7A" w:rsidR="002A283B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6514D5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proprietà delle soluzioni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876E02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876E02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5F4F00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5F4F00" w:rsidRPr="00C65B89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876E02" w:rsidRDefault="005F4F00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43CB45" w14:textId="2092EE2B" w:rsidR="003B2786" w:rsidRPr="008B3025" w:rsidRDefault="00B71412" w:rsidP="000E6E7F">
            <w:pPr>
              <w:pStyle w:val="TESTOTABELLA"/>
              <w:numPr>
                <w:ilvl w:val="0"/>
                <w:numId w:val="9"/>
              </w:numPr>
              <w:rPr>
                <w:rFonts w:eastAsia="Times New Roman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Conoscere </w:t>
            </w:r>
            <w:r w:rsidR="000E6E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proprietà delle soluzioni e saper calcolare la misura delle diverse grandezze che le descrivono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7E86BD21" w:rsidR="008B3025" w:rsidRPr="008B3025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caratteristiche delle soluzioni</w:t>
            </w:r>
          </w:p>
          <w:p w14:paraId="4570E302" w14:textId="0785480F" w:rsidR="008B3025" w:rsidRPr="008B3025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concentrazione delle soluzioni</w:t>
            </w:r>
          </w:p>
          <w:p w14:paraId="16C19015" w14:textId="6468023D" w:rsidR="008B3025" w:rsidRPr="008B3025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proprietà colligative</w:t>
            </w:r>
          </w:p>
          <w:p w14:paraId="4484B508" w14:textId="052AD1C7" w:rsidR="009546D5" w:rsidRPr="00876E02" w:rsidRDefault="009546D5" w:rsidP="006514D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A1AA9" w14:textId="58C52EA4" w:rsidR="006514D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crivere le equazioni delle reazioni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di dissociazione e ionizzazione</w:t>
            </w:r>
          </w:p>
          <w:p w14:paraId="02120BB1" w14:textId="1CFFC8E0" w:rsidR="006514D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C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alcolare il grado di dissociazione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di un elettrolita</w:t>
            </w:r>
          </w:p>
          <w:p w14:paraId="52AFF21A" w14:textId="6579FA43" w:rsidR="006514D5" w:rsidRPr="006514D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D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istinguere se una data soluzione conduce o non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514D5">
              <w:rPr>
                <w:rFonts w:eastAsia="Times New Roman" w:cs="Calibri"/>
                <w:color w:val="12110F"/>
                <w:sz w:val="28"/>
                <w:szCs w:val="28"/>
              </w:rPr>
              <w:t xml:space="preserve">conduce la corrente elettrica </w:t>
            </w:r>
          </w:p>
          <w:p w14:paraId="5D79FA2F" w14:textId="42A7067B" w:rsidR="00EE1EC5" w:rsidRPr="00EE1EC5" w:rsidRDefault="006514D5" w:rsidP="006514D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molarità di una soluzione</w:t>
            </w:r>
          </w:p>
          <w:p w14:paraId="2B7FC753" w14:textId="41BE0DFB" w:rsidR="00EE1EC5" w:rsidRPr="00EE1EC5" w:rsidRDefault="006514D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molalità di una soluzione</w:t>
            </w:r>
          </w:p>
          <w:p w14:paraId="600E845B" w14:textId="346C9592" w:rsidR="00EE1EC5" w:rsidRPr="00EE1EC5" w:rsidRDefault="006514D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normalità di una soluzione</w:t>
            </w:r>
          </w:p>
          <w:p w14:paraId="6A6945DB" w14:textId="49EF4128" w:rsidR="006514D5" w:rsidRPr="006514D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C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alcolare l’abbassamento della pressione di vapore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dell’acqua in una soluzione</w:t>
            </w:r>
          </w:p>
          <w:p w14:paraId="067BAF61" w14:textId="44A995AC" w:rsidR="006514D5" w:rsidRPr="006514D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C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alcolare l’innalzamento ebullioscopico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6514D5">
              <w:rPr>
                <w:rFonts w:cs="Calibri"/>
                <w:color w:val="12110F"/>
                <w:sz w:val="28"/>
                <w:szCs w:val="28"/>
                <w:lang w:eastAsia="it-IT"/>
              </w:rPr>
              <w:t>e l’abbassamento crioscopico di una soluzione</w:t>
            </w:r>
          </w:p>
          <w:p w14:paraId="449D2B2D" w14:textId="2F41FDE9" w:rsidR="00F61B45" w:rsidRPr="00F61B45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</w:t>
            </w:r>
            <w:r w:rsidRPr="006514D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alcolare la pressione osmotica di una soluzione</w:t>
            </w:r>
          </w:p>
        </w:tc>
      </w:tr>
      <w:tr w:rsidR="000C2141" w:rsidRPr="00876E02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45ECFA68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F61B45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300D414" w:rsidR="006917F7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6514D5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stechiometria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876E02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C65B89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AC981" w14:textId="01EB449B" w:rsidR="006917F7" w:rsidRPr="008B3025" w:rsidRDefault="003B2786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gli aspetti quantitativi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5BE69E58" w:rsidR="003C7EFD" w:rsidRPr="000A2B7B" w:rsidRDefault="0090564A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rapporti quantitativi nelle reazioni chimiche</w:t>
            </w:r>
          </w:p>
          <w:p w14:paraId="02840784" w14:textId="70543E9B" w:rsidR="003C7EFD" w:rsidRPr="000A2B7B" w:rsidRDefault="00042C0C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diversi tipi di reazioni chimiche</w:t>
            </w:r>
          </w:p>
          <w:p w14:paraId="24A3E8C1" w14:textId="198E0981" w:rsidR="006917F7" w:rsidRPr="00876E02" w:rsidRDefault="006917F7" w:rsidP="00042C0C">
            <w:pPr>
              <w:pStyle w:val="TESTOTABELLA"/>
              <w:ind w:left="36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1BA24300" w:rsidR="000A2B7B" w:rsidRPr="000A2B7B" w:rsidRDefault="00042C0C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Scrivere e bilanciare le equazioni chimiche</w:t>
            </w:r>
          </w:p>
          <w:p w14:paraId="206930AF" w14:textId="73C336DB" w:rsid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volgere calcoli con le masse a partire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da un’equazione chimica bilanciata</w:t>
            </w:r>
          </w:p>
          <w:p w14:paraId="2AD4C87B" w14:textId="3697E88C" w:rsid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volgere calcoli stechiometrici con reazioni che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coinvolgono soluzioni e/o gas</w:t>
            </w:r>
          </w:p>
          <w:p w14:paraId="0A5D1C90" w14:textId="3FE0744A" w:rsidR="00042C0C" w:rsidRP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volgere calcoli stechiometrici con le masse in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presenza di un reagente limitante</w:t>
            </w:r>
          </w:p>
          <w:p w14:paraId="5256308A" w14:textId="77777777" w:rsid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</w:t>
            </w:r>
            <w:r w:rsidRPr="00042C0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alcolare la resa percentuale di una reazione</w:t>
            </w: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</w:p>
          <w:p w14:paraId="0C9BB81C" w14:textId="768E176C" w:rsidR="00042C0C" w:rsidRP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S</w:t>
            </w:r>
            <w:r w:rsidRPr="00042C0C">
              <w:rPr>
                <w:rFonts w:cs="Calibri"/>
                <w:color w:val="12110F"/>
                <w:sz w:val="28"/>
                <w:szCs w:val="28"/>
                <w:lang w:eastAsia="it-IT"/>
              </w:rPr>
              <w:t>crivere e bilanciare diversi tipi di reazione</w:t>
            </w:r>
          </w:p>
          <w:p w14:paraId="4EF6E97D" w14:textId="24040A3A" w:rsidR="00042C0C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</w:t>
            </w:r>
            <w:r w:rsidRPr="00042C0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crivere e bilanciare le reazioni tra ioni</w:t>
            </w:r>
          </w:p>
          <w:p w14:paraId="5FE56841" w14:textId="4A09263E" w:rsidR="006917F7" w:rsidRPr="000A2B7B" w:rsidRDefault="006917F7" w:rsidP="00042C0C">
            <w:pPr>
              <w:pStyle w:val="Paragrafoelenco"/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</w:p>
        </w:tc>
      </w:tr>
      <w:tr w:rsidR="000C2141" w:rsidRPr="00876E02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0D30D279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6C1290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</w:p>
        </w:tc>
      </w:tr>
    </w:tbl>
    <w:p w14:paraId="1CC17298" w14:textId="2E56158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208696FD" w:rsidR="003A1FB5" w:rsidRDefault="003A1FB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14A6A38" w14:textId="267A2962" w:rsidR="003A1FB5" w:rsidRDefault="003A1FB5" w:rsidP="003A1FB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termodinamica nelle reazioni chimiche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3A1FB5" w:rsidRPr="00876E02" w14:paraId="5B77618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9DA1C" w14:textId="77777777" w:rsidR="003A1FB5" w:rsidRPr="002C1B16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6912FFF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AEB42F2" w14:textId="77777777" w:rsidR="003A1FB5" w:rsidRPr="002C1B16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E741ABF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3139C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D843C2F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C24C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8FBB4C0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20D1B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5CD991B" w14:textId="77777777" w:rsidR="003A1FB5" w:rsidRPr="002C1B16" w:rsidRDefault="003A1FB5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A1FB5" w:rsidRPr="00876E02" w14:paraId="24747203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60F4E" w14:textId="77777777" w:rsidR="003A1FB5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DE5D5D6" w14:textId="77777777" w:rsidR="003A1FB5" w:rsidRPr="00C65B89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5495CEB" w14:textId="77777777" w:rsidR="003A1FB5" w:rsidRPr="00C65B89" w:rsidRDefault="003A1FB5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6A7E659B" w14:textId="77777777" w:rsidR="003A1FB5" w:rsidRPr="00C65B89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E0CDB08" w14:textId="77777777" w:rsidR="003A1FB5" w:rsidRPr="00876E02" w:rsidRDefault="003A1FB5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B6EB7" w14:textId="7AFB8669" w:rsidR="003A1FB5" w:rsidRPr="008B3025" w:rsidRDefault="003A1FB5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gli aspetti termodinamici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2DC8" w14:textId="6353D5D1" w:rsidR="003A1FB5" w:rsidRPr="000A2B7B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reazioni e l’energia</w:t>
            </w:r>
          </w:p>
          <w:p w14:paraId="1FD0408D" w14:textId="69D1A9F3" w:rsidR="003A1FB5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primo principio della termodinamica</w:t>
            </w:r>
          </w:p>
          <w:p w14:paraId="3A5DD1EF" w14:textId="110D848E" w:rsidR="003A1FB5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Energia interna, calore e lavoro: l’entalpia</w:t>
            </w:r>
          </w:p>
          <w:p w14:paraId="4EA3004B" w14:textId="2B71C870" w:rsidR="003A1FB5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secondo principio della termodinamica</w:t>
            </w:r>
          </w:p>
          <w:p w14:paraId="47233F83" w14:textId="097AD7D2" w:rsidR="003A1FB5" w:rsidRPr="000A2B7B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L’energia libera di Gibbs</w:t>
            </w:r>
          </w:p>
          <w:p w14:paraId="13493479" w14:textId="77777777" w:rsidR="003A1FB5" w:rsidRPr="00876E02" w:rsidRDefault="003A1FB5" w:rsidP="00CA5F24">
            <w:pPr>
              <w:pStyle w:val="TESTOTABELLA"/>
              <w:ind w:left="36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E2B40" w14:textId="728C5592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istinguere un sistema aperto da uno chiuso e/o da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uno isolato</w:t>
            </w:r>
          </w:p>
          <w:p w14:paraId="4ECEF6BE" w14:textId="77050D5C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orrelare l’energia interna di un sistema alle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posizioni e ai movimenti delle particelle che ne fanno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parte</w:t>
            </w:r>
          </w:p>
          <w:p w14:paraId="5303AE3D" w14:textId="7DD0B91D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I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ndividuare i fattori che contribuiscono all’energia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interna di un sistema</w:t>
            </w:r>
          </w:p>
          <w:p w14:paraId="6842DEFA" w14:textId="77777777" w:rsid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omprendere le differenze tra lavoro e calore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</w:p>
          <w:p w14:paraId="48A36A3A" w14:textId="535704AD" w:rsidR="003A1FB5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istinguere una reazione esotermica da una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endotermica</w:t>
            </w:r>
          </w:p>
          <w:p w14:paraId="6E815321" w14:textId="6269DAE7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alcolare l’entalpia di formazione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di un composto a partire dagli elementi nello stato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standard</w:t>
            </w:r>
          </w:p>
          <w:p w14:paraId="56F88369" w14:textId="77777777" w:rsidR="00CA5F24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alcolare l’entalpia standard di reazione a partire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dalle entalpie standard di formazione dei reagenti</w:t>
            </w:r>
          </w:p>
          <w:p w14:paraId="6A78F89E" w14:textId="49641B6E" w:rsidR="003A1FB5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alcolare l’entalpia standard di reazione attraverso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Hess</w:t>
            </w:r>
          </w:p>
          <w:p w14:paraId="616EB48D" w14:textId="77777777" w:rsid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alcolare la variazione di entropia per una reazione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utilizzando i valori di entropia standard</w:t>
            </w: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</w:p>
          <w:p w14:paraId="4EF2EF5C" w14:textId="3B1E3625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U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sando di valori dell’energia libera standard di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formazione, calcolare la variazione di energia libera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di una reazione</w:t>
            </w:r>
          </w:p>
          <w:p w14:paraId="283C1814" w14:textId="776EDEA5" w:rsidR="003A1FB5" w:rsidRPr="00CA5F24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eterminare la spontaneità di una reazione a una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hAnsi="Calibri" w:cs="Calibri"/>
                <w:color w:val="12110F"/>
                <w:sz w:val="28"/>
                <w:szCs w:val="28"/>
              </w:rPr>
              <w:t>data temperatura conoscendo le variazioni di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3A1FB5" w:rsidRPr="00CA5F2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entropia e di entalpia</w:t>
            </w:r>
          </w:p>
        </w:tc>
      </w:tr>
      <w:tr w:rsidR="003A1FB5" w:rsidRPr="00876E02" w14:paraId="0A7AC174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6A027" w14:textId="77777777" w:rsidR="003A1FB5" w:rsidRPr="00AB481B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665B2294" w14:textId="0071C839" w:rsidR="00CA5F24" w:rsidRDefault="00CA5F2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81AED3A" w14:textId="77777777" w:rsidR="00CA5F24" w:rsidRDefault="00CA5F2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C0B9E98" w14:textId="1C91DD89" w:rsidR="00CA5F24" w:rsidRDefault="00CA5F24" w:rsidP="00CA5F2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Velocità di reazione ed equilibrio chimico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CA5F24" w:rsidRPr="00876E02" w14:paraId="08604B6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FE800" w14:textId="77777777" w:rsidR="00CA5F24" w:rsidRPr="002C1B16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70421BA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48EB6F0" w14:textId="77777777" w:rsidR="00CA5F24" w:rsidRPr="002C1B16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20CCAE9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12F8C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71A0512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5D14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29CA46E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5CD379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A2995AF" w14:textId="77777777" w:rsidR="00CA5F24" w:rsidRPr="002C1B16" w:rsidRDefault="00CA5F24" w:rsidP="00CA5F24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CA5F24" w:rsidRPr="00876E02" w14:paraId="32494B32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A1079" w14:textId="77777777" w:rsidR="00CA5F24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B96F288" w14:textId="77777777" w:rsidR="00CA5F24" w:rsidRPr="00C65B89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8E33FEB" w14:textId="77777777" w:rsidR="00CA5F24" w:rsidRPr="00C65B89" w:rsidRDefault="00CA5F24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1180585" w14:textId="77777777" w:rsidR="00CA5F24" w:rsidRPr="00C65B89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988F6B" w14:textId="77777777" w:rsidR="00CA5F24" w:rsidRPr="00876E02" w:rsidRDefault="00CA5F24" w:rsidP="00CA5F2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2B603" w14:textId="700E4F58" w:rsidR="00CA5F24" w:rsidRPr="008B3025" w:rsidRDefault="00CA5F24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gli aspetti cinetici e di equilibrio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D8F7E" w14:textId="6C1D8EA9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La velocità di reazione</w:t>
            </w:r>
          </w:p>
          <w:p w14:paraId="2506BF19" w14:textId="409BDF79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L’equazione cinetica e l’ordine di reazione</w:t>
            </w:r>
          </w:p>
          <w:p w14:paraId="0EDDF255" w14:textId="3A7888F3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La teoria degli urti</w:t>
            </w:r>
          </w:p>
          <w:p w14:paraId="73A66EF5" w14:textId="0883A9DD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L’equilibrio chimico</w:t>
            </w:r>
          </w:p>
          <w:p w14:paraId="52FBA32A" w14:textId="47235B4D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La costante di equilibrio</w:t>
            </w:r>
          </w:p>
          <w:p w14:paraId="32726E2B" w14:textId="2A5B1F2B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Il principio di Le Chatelier</w:t>
            </w:r>
          </w:p>
          <w:p w14:paraId="04C76F38" w14:textId="7A5A3EE2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Gli equilibri di solubilità</w:t>
            </w:r>
          </w:p>
          <w:p w14:paraId="1AAF6D55" w14:textId="77777777" w:rsidR="00CA5F24" w:rsidRPr="00876E02" w:rsidRDefault="00CA5F24" w:rsidP="00CA5F24">
            <w:pPr>
              <w:pStyle w:val="TESTOTABELLA"/>
              <w:ind w:left="36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21F02" w14:textId="196084C8" w:rsidR="00CA5F24" w:rsidRPr="000B1C5C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Determinare la velocità di reazione</w:t>
            </w:r>
          </w:p>
          <w:p w14:paraId="076C745C" w14:textId="68EE01E4" w:rsidR="00CA5F24" w:rsidRPr="000B1C5C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Calcolare la velocità di reazione a partire dall’equazione cinetica</w:t>
            </w:r>
          </w:p>
          <w:p w14:paraId="66B89EB9" w14:textId="3EA7C2AF" w:rsidR="00CA5F24" w:rsidRPr="000B1C5C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Definire l’equazione cinetica e l’ordine di reazione</w:t>
            </w:r>
          </w:p>
          <w:p w14:paraId="53AE0CFA" w14:textId="72D1D8AA" w:rsidR="00CA5F24" w:rsidRPr="000B1C5C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Interpretare un diagramma di reazione</w:t>
            </w:r>
          </w:p>
          <w:p w14:paraId="5734B0A1" w14:textId="429D40C4" w:rsidR="00CA5F24" w:rsidRPr="000B1C5C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Ricavare la resa di una reazione all’equilibrio dal diagramma di reazione</w:t>
            </w:r>
          </w:p>
          <w:p w14:paraId="4410CBC5" w14:textId="171ACBD2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S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crivere la costante di equilibrio di una reazione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 partire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dall’equazione chimica</w:t>
            </w:r>
          </w:p>
          <w:p w14:paraId="0EC357CD" w14:textId="4D64099D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S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crivere una reazione di equilibrio partendo dalla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costante</w:t>
            </w:r>
          </w:p>
          <w:p w14:paraId="26CC0369" w14:textId="7BA91516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alcolare la costante di equilibrio a partire dalle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concentrazioni di equilibrio</w:t>
            </w:r>
          </w:p>
          <w:p w14:paraId="03F592C6" w14:textId="5940E6E6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alcolare le concentrazioni di reagenti e prodotti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all’equilibrio conoscendo la costante</w:t>
            </w:r>
          </w:p>
          <w:p w14:paraId="58809ECF" w14:textId="77777777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U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tilizzare la costante di equilibrio per prevedere se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una data reazione è più o meno spostata a destra</w:t>
            </w:r>
          </w:p>
          <w:p w14:paraId="7498A7EF" w14:textId="6A3F64E8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alcolare la costante all’equilibrio in fase gassosa </w:t>
            </w:r>
          </w:p>
          <w:p w14:paraId="514136BF" w14:textId="2B42B4DB" w:rsid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alcolare le pressioni parziali all’equilibrio</w:t>
            </w:r>
          </w:p>
          <w:p w14:paraId="11D52C9D" w14:textId="502148FB" w:rsidR="000B1C5C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P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revedere come si comporta una reazione quando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l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a sua condizione di equilibrio è perturbata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per effetto di una variazione di concentrazione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>o di volume (o pressione) o di temperatura</w:t>
            </w:r>
          </w:p>
          <w:p w14:paraId="5759FCEF" w14:textId="6B5AB771" w:rsidR="00CA5F24" w:rsidRPr="000B1C5C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Spiegare l’equilibrio chimico e calcolare il prodotto di solubilità</w:t>
            </w:r>
          </w:p>
        </w:tc>
      </w:tr>
      <w:tr w:rsidR="00CA5F24" w:rsidRPr="00876E02" w14:paraId="00DF5065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685FF" w14:textId="77777777" w:rsidR="00CA5F24" w:rsidRPr="00AB481B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03E4ED57" w14:textId="4DBB8BB9" w:rsidR="000B1C5C" w:rsidRDefault="000B1C5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EEC1A37" w14:textId="2A30EA49" w:rsidR="000B1C5C" w:rsidRDefault="000B1C5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09079B7" w14:textId="7A663E47" w:rsidR="00A961A5" w:rsidRDefault="00A961A5" w:rsidP="00A961A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equilibri acido-base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A961A5" w:rsidRPr="00876E02" w14:paraId="5AD25E3C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A272A" w14:textId="77777777" w:rsidR="00A961A5" w:rsidRPr="002C1B16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1DD4D41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1E965AC" w14:textId="77777777" w:rsidR="00A961A5" w:rsidRPr="002C1B16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EE2DAA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A8362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06F4263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8623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F0D311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E11A9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A585C1B" w14:textId="77777777" w:rsidR="00A961A5" w:rsidRPr="002C1B16" w:rsidRDefault="00A961A5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A961A5" w:rsidRPr="00876E02" w14:paraId="0CCC8CC7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60940" w14:textId="77777777" w:rsidR="00A961A5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4DB3D7" w14:textId="77777777" w:rsidR="00A961A5" w:rsidRPr="00C65B89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9F925E9" w14:textId="77777777" w:rsidR="00A961A5" w:rsidRPr="00C65B89" w:rsidRDefault="00A961A5" w:rsidP="00FD248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6301736" w14:textId="77777777" w:rsidR="00A961A5" w:rsidRPr="00C65B89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DF75BF8" w14:textId="77777777" w:rsidR="00A961A5" w:rsidRPr="00876E02" w:rsidRDefault="00A961A5" w:rsidP="00FD248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FFB67" w14:textId="53E253E3" w:rsidR="00A961A5" w:rsidRPr="008B3025" w:rsidRDefault="00A961A5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le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teorie acido-base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951A" w14:textId="34271787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Le teorie acido-base</w:t>
            </w:r>
          </w:p>
          <w:p w14:paraId="7AE0FBDB" w14:textId="61724AEF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Soluzioni acide, basiche e neutre</w:t>
            </w:r>
          </w:p>
          <w:p w14:paraId="242AF29A" w14:textId="0F2D3D06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0B1C5C"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La 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>scala del pH</w:t>
            </w:r>
          </w:p>
          <w:p w14:paraId="1EA9C31B" w14:textId="59D34316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Acidi e basi forti e deboli</w:t>
            </w:r>
          </w:p>
          <w:p w14:paraId="71AEAF62" w14:textId="2CA58380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L’idrolisi e le soluzioni tampone</w:t>
            </w:r>
          </w:p>
          <w:p w14:paraId="558B34DE" w14:textId="00DE8628" w:rsidR="00A961A5" w:rsidRPr="000B1C5C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Le titolazioni acido-base</w:t>
            </w:r>
          </w:p>
          <w:p w14:paraId="0F0A06D4" w14:textId="77777777" w:rsidR="00A961A5" w:rsidRPr="00876E02" w:rsidRDefault="00A961A5" w:rsidP="00A961A5">
            <w:pPr>
              <w:pStyle w:val="TESTOTABELLA"/>
              <w:ind w:left="36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49DCE" w14:textId="2B5AB17A" w:rsidR="00A961A5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Determinare la velocità di reazione</w:t>
            </w:r>
          </w:p>
          <w:p w14:paraId="24ADF124" w14:textId="77777777" w:rsidR="00E62B77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lassificare una sostanza come acido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o base di Arrhenius, di Brønsted-Lowry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o di Lewis</w:t>
            </w:r>
          </w:p>
          <w:p w14:paraId="2F6497AE" w14:textId="62D4AB91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R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iconoscere le coppie coniugate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acido-base</w:t>
            </w:r>
          </w:p>
          <w:p w14:paraId="719D6F02" w14:textId="7EA0C2BA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alcolare la concentrazione degli ioni H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O+ 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degli ioni OH– in soluzione acquosa</w:t>
            </w:r>
          </w:p>
          <w:p w14:paraId="36CFEFD0" w14:textId="77777777" w:rsidR="00E62B77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alcolare il pH e il pOH</w:t>
            </w:r>
          </w:p>
          <w:p w14:paraId="08DB6D55" w14:textId="6FC88D3F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alcolare la concentrazione degli ioni H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O+ e OH–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conoscendo il pH di una soluzione</w:t>
            </w:r>
          </w:p>
          <w:p w14:paraId="04D45A42" w14:textId="5E784751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alcolare il pH di una soluzione di un acido o di una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base forte</w:t>
            </w:r>
          </w:p>
          <w:p w14:paraId="2520BA1A" w14:textId="598ED624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eterminare la concentrazione degli ioni H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O+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nella soluzione di un acido o di una base debole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e calcolare il pH</w:t>
            </w:r>
          </w:p>
          <w:p w14:paraId="7AAB0E5D" w14:textId="36AE6FDA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M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isurare il pH di una soluzione acquosa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utilizzando cartine, indicatori in soluzione o il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piaccametro</w:t>
            </w:r>
          </w:p>
          <w:p w14:paraId="6CDBD91B" w14:textId="34022510" w:rsidR="00A961A5" w:rsidRPr="00E62B77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alcolare il pH di una soluzione salina</w:t>
            </w:r>
          </w:p>
          <w:p w14:paraId="4464D722" w14:textId="7321CF7A" w:rsidR="00A961A5" w:rsidRDefault="00E62B77" w:rsidP="00A961A5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C</w:t>
            </w:r>
            <w:r w:rsidR="00A961A5" w:rsidRPr="00A961A5">
              <w:rPr>
                <w:rFonts w:ascii="Calibri" w:hAnsi="Calibri" w:cs="Calibri"/>
                <w:color w:val="12110F"/>
                <w:sz w:val="28"/>
                <w:szCs w:val="28"/>
              </w:rPr>
              <w:t>alcolare il pH di una soluzione tampone</w:t>
            </w:r>
          </w:p>
          <w:p w14:paraId="0219B4F8" w14:textId="0D135EAD" w:rsidR="00A961A5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D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eterminare la molarità di un acido tramite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titolazione</w:t>
            </w:r>
          </w:p>
          <w:p w14:paraId="517354F1" w14:textId="6069DF1A" w:rsidR="00A961A5" w:rsidRPr="00E62B77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S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volgere calcoli relativi alle titolazioni acido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>-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base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utilizzando</w:t>
            </w:r>
            <w:r>
              <w:rPr>
                <w:rFonts w:ascii="Calibri" w:hAnsi="Calibri" w:cs="Calibri"/>
                <w:color w:val="12110F"/>
                <w:sz w:val="28"/>
                <w:szCs w:val="28"/>
              </w:rPr>
              <w:t xml:space="preserve"> </w:t>
            </w:r>
            <w:r w:rsidR="00A961A5" w:rsidRPr="00E62B77">
              <w:rPr>
                <w:rFonts w:ascii="Calibri" w:hAnsi="Calibri" w:cs="Calibri"/>
                <w:color w:val="12110F"/>
                <w:sz w:val="28"/>
                <w:szCs w:val="28"/>
              </w:rPr>
              <w:t>la molarità</w:t>
            </w:r>
          </w:p>
          <w:p w14:paraId="030909E0" w14:textId="480C669F" w:rsidR="00A961A5" w:rsidRPr="000B1C5C" w:rsidRDefault="00E62B77" w:rsidP="00A961A5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I</w:t>
            </w:r>
            <w:r w:rsidR="00A961A5" w:rsidRPr="00A961A5">
              <w:rPr>
                <w:rFonts w:ascii="Calibri" w:hAnsi="Calibri" w:cs="Calibri"/>
                <w:color w:val="12110F"/>
                <w:sz w:val="28"/>
                <w:szCs w:val="28"/>
              </w:rPr>
              <w:t>nterpretare e disegnare una curva di titolazione</w:t>
            </w:r>
          </w:p>
        </w:tc>
      </w:tr>
      <w:tr w:rsidR="00A961A5" w:rsidRPr="00876E02" w14:paraId="4C92F3C4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15CD4" w14:textId="77777777" w:rsidR="00A961A5" w:rsidRPr="00AB481B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3C9E9117" w14:textId="77777777" w:rsidR="00A961A5" w:rsidRDefault="00A961A5" w:rsidP="00A961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A948D0A" w14:textId="77777777" w:rsidR="00F601EC" w:rsidRDefault="00F601EC" w:rsidP="00F601EC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A75A999" w14:textId="77777777" w:rsidR="00F601EC" w:rsidRDefault="00F601EC" w:rsidP="00F601EC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07D29E4" w14:textId="474412C3" w:rsidR="00F601EC" w:rsidRDefault="00F601EC" w:rsidP="00F601EC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Ossidoriduzioni ed elettrochimica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F601EC" w:rsidRPr="00876E02" w14:paraId="5783E046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F282" w14:textId="77777777" w:rsidR="00F601EC" w:rsidRPr="002C1B16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7B04789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0B5123D" w14:textId="77777777" w:rsidR="00F601EC" w:rsidRPr="002C1B16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D895BDE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625D8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036BEBC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2861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5A1BA1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2DC36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C26CC99" w14:textId="77777777" w:rsidR="00F601EC" w:rsidRPr="002C1B16" w:rsidRDefault="00F601EC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F601EC" w:rsidRPr="00876E02" w14:paraId="3A3BF493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FBD56" w14:textId="77777777" w:rsidR="00F601EC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D4F7944" w14:textId="77777777" w:rsidR="00F601EC" w:rsidRPr="00C65B89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CEBE446" w14:textId="77777777" w:rsidR="00F601EC" w:rsidRPr="00C65B89" w:rsidRDefault="00F601EC" w:rsidP="00FD248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0A0F83E" w14:textId="77777777" w:rsidR="00F601EC" w:rsidRPr="00C65B89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603FCF" w14:textId="77777777" w:rsidR="00F601EC" w:rsidRPr="00876E02" w:rsidRDefault="00F601EC" w:rsidP="00FD248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CC781" w14:textId="1B743083" w:rsidR="00F601EC" w:rsidRPr="008B3025" w:rsidRDefault="00F601EC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le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ossidoriduzioni e l’elettrochimica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A1DC" w14:textId="7AF3B9D4" w:rsidR="00F601EC" w:rsidRPr="000B1C5C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Le reazioni di ossidoriduzione</w:t>
            </w:r>
          </w:p>
          <w:p w14:paraId="2D947ABF" w14:textId="1E2BC5C3" w:rsidR="00F601EC" w:rsidRPr="000B1C5C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Bilanciare le reazioni di ossidoriduzione</w:t>
            </w:r>
          </w:p>
          <w:p w14:paraId="3435B4C0" w14:textId="24B75E3B" w:rsidR="00F601EC" w:rsidRPr="000B1C5C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L’elettrochimica</w:t>
            </w:r>
          </w:p>
          <w:p w14:paraId="0B63E88B" w14:textId="6FD87DA5" w:rsidR="00F601EC" w:rsidRPr="000B1C5C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L’elettrolisi e le leggi di Faraday</w:t>
            </w:r>
          </w:p>
          <w:p w14:paraId="14C72C5B" w14:textId="77777777" w:rsidR="00F601EC" w:rsidRPr="00876E02" w:rsidRDefault="00F601EC" w:rsidP="00F601EC">
            <w:pPr>
              <w:pStyle w:val="TESTOTABELLA"/>
              <w:ind w:left="72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5C79C" w14:textId="6FEA4F3F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R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iconoscere un’ossidoriduzione dall’analisi dei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numeri di ossidazione</w:t>
            </w:r>
          </w:p>
          <w:p w14:paraId="5F678FA0" w14:textId="3F4C1D78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I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ndividuare l’ossidante e il riducente in una redox</w:t>
            </w:r>
          </w:p>
          <w:p w14:paraId="63419689" w14:textId="0DCCF527" w:rsidR="00F601EC" w:rsidRP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alcolare la variazione del numero di ossidazione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cs="Calibri"/>
                <w:color w:val="12110F"/>
                <w:sz w:val="28"/>
                <w:szCs w:val="28"/>
              </w:rPr>
              <w:t>in una redox</w:t>
            </w:r>
          </w:p>
          <w:p w14:paraId="30B320A7" w14:textId="5539A561" w:rsidR="00F601EC" w:rsidRP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B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ilanciare le redox con il metodo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cs="Calibri"/>
                <w:color w:val="12110F"/>
                <w:sz w:val="28"/>
                <w:szCs w:val="28"/>
              </w:rPr>
              <w:t>delle semireazioni</w:t>
            </w:r>
          </w:p>
          <w:p w14:paraId="5BD9E7D9" w14:textId="2B445DAB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R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appresentare una cella in modo schematico con il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diagramma di cella</w:t>
            </w:r>
          </w:p>
          <w:p w14:paraId="51A06013" w14:textId="71AE130D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P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revedere la spontaneità di una redox</w:t>
            </w:r>
          </w:p>
          <w:p w14:paraId="1092967E" w14:textId="78382D0B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S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crivere il diagramma di cella</w:t>
            </w:r>
          </w:p>
          <w:p w14:paraId="62A40E3A" w14:textId="6DAF3787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alcolare la f.e.m. di una pila</w:t>
            </w:r>
          </w:p>
          <w:p w14:paraId="6BB106A9" w14:textId="1AD12708" w:rsidR="00F601EC" w:rsidRP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P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revedere se una redox è spontanea in condizioni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cs="Calibri"/>
                <w:color w:val="12110F"/>
                <w:sz w:val="28"/>
                <w:szCs w:val="28"/>
              </w:rPr>
              <w:t>non standard</w:t>
            </w:r>
          </w:p>
          <w:p w14:paraId="02657C0C" w14:textId="65519334" w:rsid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omprendere l’applicazione dei processi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elettrolitici a livello industriale</w:t>
            </w:r>
          </w:p>
          <w:p w14:paraId="7860F24A" w14:textId="6EC7339A" w:rsidR="00F601EC" w:rsidRPr="00F601EC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F601EC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alcolare la massa di sostanza che si deposita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F601EC">
              <w:rPr>
                <w:rFonts w:cs="Calibri"/>
                <w:color w:val="12110F"/>
                <w:sz w:val="28"/>
                <w:szCs w:val="28"/>
              </w:rPr>
              <w:t>all’anodo o al catodo di una cella elettrolitica</w:t>
            </w:r>
          </w:p>
        </w:tc>
      </w:tr>
      <w:tr w:rsidR="00F601EC" w:rsidRPr="00876E02" w14:paraId="29399169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27043" w14:textId="77777777" w:rsidR="00F601EC" w:rsidRPr="00AB481B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604838E5" w14:textId="467A42FE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B68DEF1" w14:textId="613DA721" w:rsidR="00C55AE0" w:rsidRDefault="00C55AE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418631" w14:textId="0DC5BA2E" w:rsidR="00C55AE0" w:rsidRDefault="00C55AE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30A94D" w14:textId="77777777" w:rsidR="00C55AE0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34191A42" w14:textId="77777777" w:rsidR="00C55AE0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28923488" w14:textId="77777777" w:rsidR="00C55AE0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77E675EC" w14:textId="77777777" w:rsidR="00C55AE0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A22674E" w14:textId="24CF1170" w:rsidR="00C55AE0" w:rsidRDefault="00C55AE0" w:rsidP="00C55AE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Cenni di chimica organica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C55AE0" w:rsidRPr="00876E02" w14:paraId="5899E5DC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2147F" w14:textId="77777777" w:rsidR="00C55AE0" w:rsidRPr="002C1B16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391AF6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9CC2C81" w14:textId="77777777" w:rsidR="00C55AE0" w:rsidRPr="002C1B16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8D4223C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23BAE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283A8E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4A34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3A86F5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82537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698A25E" w14:textId="77777777" w:rsidR="00C55AE0" w:rsidRPr="002C1B16" w:rsidRDefault="00C55AE0" w:rsidP="00FD2480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C55AE0" w:rsidRPr="00876E02" w14:paraId="77339AA2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4108D" w14:textId="77777777" w:rsidR="00C55AE0" w:rsidRDefault="00C55AE0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14C46B7" w14:textId="77777777" w:rsidR="00C55AE0" w:rsidRPr="00C65B89" w:rsidRDefault="00C55AE0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41D0CC" w14:textId="77777777" w:rsidR="00C55AE0" w:rsidRPr="00876E02" w:rsidRDefault="00C55AE0" w:rsidP="00FD2480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3CE64" w14:textId="12B49F75" w:rsidR="00C55AE0" w:rsidRPr="008B3025" w:rsidRDefault="00C55AE0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 concetti basilari della chimica organica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B995" w14:textId="242710E2" w:rsidR="00C55AE0" w:rsidRPr="000B1C5C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La chimica del legame carbonio-carbonio</w:t>
            </w:r>
          </w:p>
          <w:p w14:paraId="6579484B" w14:textId="03FE9261" w:rsidR="00C55AE0" w:rsidRPr="000B1C5C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La rappresentazione delle molecole organiche</w:t>
            </w:r>
          </w:p>
          <w:p w14:paraId="78D743CD" w14:textId="635C24CA" w:rsidR="00C55AE0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Gli idrocarburi</w:t>
            </w:r>
          </w:p>
          <w:p w14:paraId="60FC3F22" w14:textId="0584875A" w:rsidR="00C55AE0" w:rsidRPr="000B1C5C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Gli alcani</w:t>
            </w:r>
          </w:p>
          <w:p w14:paraId="75511883" w14:textId="3C2B59B4" w:rsidR="00C55AE0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Gli alcheni</w:t>
            </w:r>
          </w:p>
          <w:p w14:paraId="661D1725" w14:textId="5DEDD83E" w:rsidR="00C55AE0" w:rsidRPr="000B1C5C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sz w:val="28"/>
                <w:szCs w:val="28"/>
              </w:rPr>
              <w:t>Gli alchini</w:t>
            </w:r>
          </w:p>
          <w:p w14:paraId="43266256" w14:textId="77777777" w:rsidR="00C55AE0" w:rsidRPr="00876E02" w:rsidRDefault="00C55AE0" w:rsidP="00FD2480">
            <w:pPr>
              <w:pStyle w:val="TESTOTABELLA"/>
              <w:ind w:left="720"/>
              <w:rPr>
                <w:rFonts w:ascii="Calibri" w:hAnsi="Calibri" w:cs="Calibr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8B184" w14:textId="17195099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F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ornire esempi di composti organici</w:t>
            </w:r>
          </w:p>
          <w:p w14:paraId="56250540" w14:textId="66E50E50" w:rsid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D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istinguere molecole con orbitali sp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3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, sp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2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 xml:space="preserve"> ed sp</w:t>
            </w:r>
          </w:p>
          <w:p w14:paraId="159133FC" w14:textId="46AA3D47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S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crivere la formula di struttura di semplici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composti organici</w:t>
            </w:r>
          </w:p>
          <w:p w14:paraId="4F8D6FD1" w14:textId="112B5DD6" w:rsid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U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sare i modelli molecolari</w:t>
            </w:r>
          </w:p>
          <w:p w14:paraId="72970EFC" w14:textId="4F5844C0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lassificare gli idrocarburi in: alifatici, aliciclici,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ciclici, aromatici</w:t>
            </w:r>
          </w:p>
          <w:p w14:paraId="5D70FAAC" w14:textId="74CABF26" w:rsid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D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istinguere gli idrocarburi saturi da quelli insaturi</w:t>
            </w:r>
          </w:p>
          <w:p w14:paraId="6FEE9299" w14:textId="3AACE327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D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escrivere la struttura degli alcani utilizzando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gli orbitali ibridi del carbonio tetraedrico</w:t>
            </w:r>
          </w:p>
          <w:p w14:paraId="0B9D7A6C" w14:textId="4B25DED9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pplicare le regole della nomenclatura IUPAC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agli alcani</w:t>
            </w:r>
          </w:p>
          <w:p w14:paraId="066FF525" w14:textId="09351FDD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lassificare gli alcheni</w:t>
            </w:r>
          </w:p>
          <w:p w14:paraId="246B8776" w14:textId="3F8990C1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U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tilizzare la nomenclatura IUPAC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per assegnare il nome agli alcheni</w:t>
            </w:r>
          </w:p>
          <w:p w14:paraId="2E7E4D66" w14:textId="002E0027" w:rsidR="00C55AE0" w:rsidRPr="00C55AE0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</w:pP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S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crivere la formula generale e di struttura di un</w:t>
            </w:r>
            <w:r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C55AE0"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  <w:t>alchene</w:t>
            </w:r>
          </w:p>
          <w:p w14:paraId="55F3709A" w14:textId="4B3A8F45" w:rsidR="00C55AE0" w:rsidRPr="00F601EC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MS Mincho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A</w:t>
            </w:r>
            <w:r w:rsidRPr="00C55AE0">
              <w:rPr>
                <w:rFonts w:ascii="Cambria" w:eastAsia="MS Mincho" w:hAnsi="Cambria" w:cs="Calibri"/>
                <w:color w:val="12110F"/>
                <w:kern w:val="1"/>
                <w:sz w:val="28"/>
                <w:szCs w:val="28"/>
                <w:lang w:eastAsia="it-IT" w:bidi="hi-IN"/>
              </w:rPr>
              <w:t>ssegnare il nome agli alchini</w:t>
            </w:r>
          </w:p>
        </w:tc>
      </w:tr>
      <w:tr w:rsidR="00C55AE0" w:rsidRPr="00876E02" w14:paraId="17427549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03F20" w14:textId="623D3317" w:rsidR="00C55AE0" w:rsidRPr="00AB481B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scienze della Terra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, </w:t>
            </w:r>
            <w:r w:rsidR="00D85ECF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</w:p>
        </w:tc>
      </w:tr>
    </w:tbl>
    <w:p w14:paraId="758428E9" w14:textId="77777777" w:rsidR="00C55AE0" w:rsidRDefault="00C55AE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C55AE0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C543" w14:textId="77777777" w:rsidR="00593E17" w:rsidRDefault="00593E17">
      <w:r>
        <w:separator/>
      </w:r>
    </w:p>
  </w:endnote>
  <w:endnote w:type="continuationSeparator" w:id="0">
    <w:p w14:paraId="3AA85FD9" w14:textId="77777777" w:rsidR="00593E17" w:rsidRDefault="0059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6660" w14:textId="2DA16C53" w:rsidR="00CA5F24" w:rsidRPr="002C1B16" w:rsidRDefault="00CA5F24">
    <w:pPr>
      <w:pStyle w:val="Pidipagina"/>
      <w:rPr>
        <w:lang w:val="it-IT"/>
      </w:rPr>
    </w:pPr>
    <w:r w:rsidRPr="000017B1">
      <w:rPr>
        <w:rFonts w:ascii="Calibri" w:hAnsi="Calibri" w:cs="Calibri"/>
        <w:color w:val="000000"/>
        <w:highlight w:val="lightGray"/>
        <w:shd w:val="clear" w:color="auto" w:fill="00FF00"/>
      </w:rPr>
      <w:t>©</w:t>
    </w:r>
    <w:r w:rsidRPr="000017B1">
      <w:rPr>
        <w:rFonts w:ascii="Calibri" w:hAnsi="Calibri" w:cs="Calibri"/>
        <w:color w:val="000000"/>
        <w:highlight w:val="lightGray"/>
        <w:shd w:val="clear" w:color="auto" w:fill="00FF00"/>
        <w:lang w:val="it-IT"/>
      </w:rPr>
      <w:t xml:space="preserve"> </w:t>
    </w:r>
    <w:r w:rsidRPr="000017B1">
      <w:rPr>
        <w:highlight w:val="lightGray"/>
        <w:lang w:val="it-IT"/>
      </w:rPr>
      <w:t>Pearson Italia SpA</w:t>
    </w:r>
  </w:p>
  <w:p w14:paraId="30B0CEA1" w14:textId="77777777" w:rsidR="00CA5F24" w:rsidRPr="00DC5D85" w:rsidRDefault="00CA5F24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2243" w14:textId="77777777" w:rsidR="00593E17" w:rsidRDefault="00593E17">
      <w:r>
        <w:separator/>
      </w:r>
    </w:p>
  </w:footnote>
  <w:footnote w:type="continuationSeparator" w:id="0">
    <w:p w14:paraId="55422370" w14:textId="77777777" w:rsidR="00593E17" w:rsidRDefault="0059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CD3E5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7B4A4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6D023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4"/>
  </w:num>
  <w:num w:numId="4">
    <w:abstractNumId w:val="13"/>
  </w:num>
  <w:num w:numId="5">
    <w:abstractNumId w:val="16"/>
  </w:num>
  <w:num w:numId="6">
    <w:abstractNumId w:val="4"/>
  </w:num>
  <w:num w:numId="7">
    <w:abstractNumId w:val="31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2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3"/>
  </w:num>
  <w:num w:numId="19">
    <w:abstractNumId w:val="12"/>
  </w:num>
  <w:num w:numId="20">
    <w:abstractNumId w:val="5"/>
  </w:num>
  <w:num w:numId="21">
    <w:abstractNumId w:val="17"/>
  </w:num>
  <w:num w:numId="22">
    <w:abstractNumId w:val="27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8"/>
  </w:num>
  <w:num w:numId="28">
    <w:abstractNumId w:val="29"/>
  </w:num>
  <w:num w:numId="29">
    <w:abstractNumId w:val="8"/>
  </w:num>
  <w:num w:numId="30">
    <w:abstractNumId w:val="19"/>
  </w:num>
  <w:num w:numId="31">
    <w:abstractNumId w:val="30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13B51"/>
    <w:rsid w:val="00025112"/>
    <w:rsid w:val="00031078"/>
    <w:rsid w:val="00033CE9"/>
    <w:rsid w:val="00035E61"/>
    <w:rsid w:val="00042C0C"/>
    <w:rsid w:val="00044BE8"/>
    <w:rsid w:val="000504FF"/>
    <w:rsid w:val="00053559"/>
    <w:rsid w:val="000717A3"/>
    <w:rsid w:val="0007587F"/>
    <w:rsid w:val="00091049"/>
    <w:rsid w:val="00091B28"/>
    <w:rsid w:val="000A2B7B"/>
    <w:rsid w:val="000B1C5C"/>
    <w:rsid w:val="000B5F98"/>
    <w:rsid w:val="000C2141"/>
    <w:rsid w:val="000C39E6"/>
    <w:rsid w:val="000D6145"/>
    <w:rsid w:val="000D796F"/>
    <w:rsid w:val="000E2352"/>
    <w:rsid w:val="000E6E7F"/>
    <w:rsid w:val="000F6458"/>
    <w:rsid w:val="00100779"/>
    <w:rsid w:val="001334E0"/>
    <w:rsid w:val="001444CA"/>
    <w:rsid w:val="001452C0"/>
    <w:rsid w:val="001539C6"/>
    <w:rsid w:val="00162EA9"/>
    <w:rsid w:val="00164A25"/>
    <w:rsid w:val="00165B4F"/>
    <w:rsid w:val="00167A64"/>
    <w:rsid w:val="00191E97"/>
    <w:rsid w:val="00194656"/>
    <w:rsid w:val="001D19D0"/>
    <w:rsid w:val="001D1A98"/>
    <w:rsid w:val="001D1BB9"/>
    <w:rsid w:val="001D6AE9"/>
    <w:rsid w:val="001E2B6D"/>
    <w:rsid w:val="001E42DD"/>
    <w:rsid w:val="001E6D64"/>
    <w:rsid w:val="001F354F"/>
    <w:rsid w:val="0020742E"/>
    <w:rsid w:val="00212FF4"/>
    <w:rsid w:val="00216BFC"/>
    <w:rsid w:val="00240247"/>
    <w:rsid w:val="00265AAA"/>
    <w:rsid w:val="00265C69"/>
    <w:rsid w:val="00266A6B"/>
    <w:rsid w:val="002751DE"/>
    <w:rsid w:val="0029459B"/>
    <w:rsid w:val="002A283B"/>
    <w:rsid w:val="002C038F"/>
    <w:rsid w:val="002C1B16"/>
    <w:rsid w:val="002C682D"/>
    <w:rsid w:val="002C7A61"/>
    <w:rsid w:val="002D0A09"/>
    <w:rsid w:val="002D2E08"/>
    <w:rsid w:val="002D381C"/>
    <w:rsid w:val="002E7B31"/>
    <w:rsid w:val="002F3884"/>
    <w:rsid w:val="00301500"/>
    <w:rsid w:val="0030506C"/>
    <w:rsid w:val="00307A09"/>
    <w:rsid w:val="00315A0E"/>
    <w:rsid w:val="003253E3"/>
    <w:rsid w:val="00332871"/>
    <w:rsid w:val="00336645"/>
    <w:rsid w:val="00343FD6"/>
    <w:rsid w:val="00344A0A"/>
    <w:rsid w:val="003476EA"/>
    <w:rsid w:val="0035652D"/>
    <w:rsid w:val="00362BC8"/>
    <w:rsid w:val="00372ABD"/>
    <w:rsid w:val="00394C4A"/>
    <w:rsid w:val="00397E04"/>
    <w:rsid w:val="003A1FB5"/>
    <w:rsid w:val="003A209B"/>
    <w:rsid w:val="003A26A8"/>
    <w:rsid w:val="003A599D"/>
    <w:rsid w:val="003B2786"/>
    <w:rsid w:val="003B2EFD"/>
    <w:rsid w:val="003C7EFD"/>
    <w:rsid w:val="003E577A"/>
    <w:rsid w:val="003F5B64"/>
    <w:rsid w:val="003F67B9"/>
    <w:rsid w:val="00411500"/>
    <w:rsid w:val="00426817"/>
    <w:rsid w:val="004440BD"/>
    <w:rsid w:val="00464FE6"/>
    <w:rsid w:val="00484E8D"/>
    <w:rsid w:val="00492869"/>
    <w:rsid w:val="00497067"/>
    <w:rsid w:val="004A0459"/>
    <w:rsid w:val="004B69AE"/>
    <w:rsid w:val="004C2687"/>
    <w:rsid w:val="004C6A88"/>
    <w:rsid w:val="004E2141"/>
    <w:rsid w:val="004E56DE"/>
    <w:rsid w:val="005010DB"/>
    <w:rsid w:val="00501379"/>
    <w:rsid w:val="00510282"/>
    <w:rsid w:val="005239E2"/>
    <w:rsid w:val="0052453A"/>
    <w:rsid w:val="00560F10"/>
    <w:rsid w:val="00562CBE"/>
    <w:rsid w:val="0057275C"/>
    <w:rsid w:val="00573801"/>
    <w:rsid w:val="005778A8"/>
    <w:rsid w:val="00583E4F"/>
    <w:rsid w:val="005868F4"/>
    <w:rsid w:val="00593E17"/>
    <w:rsid w:val="0059647E"/>
    <w:rsid w:val="0059719F"/>
    <w:rsid w:val="005A64BF"/>
    <w:rsid w:val="005B484A"/>
    <w:rsid w:val="005B6F01"/>
    <w:rsid w:val="005C06DC"/>
    <w:rsid w:val="005C788F"/>
    <w:rsid w:val="005E550F"/>
    <w:rsid w:val="005F4F00"/>
    <w:rsid w:val="005F5533"/>
    <w:rsid w:val="005F70C2"/>
    <w:rsid w:val="00600626"/>
    <w:rsid w:val="00601481"/>
    <w:rsid w:val="00602E8C"/>
    <w:rsid w:val="00602F3E"/>
    <w:rsid w:val="00606817"/>
    <w:rsid w:val="00620704"/>
    <w:rsid w:val="00624062"/>
    <w:rsid w:val="00630AA6"/>
    <w:rsid w:val="006319BC"/>
    <w:rsid w:val="006339EB"/>
    <w:rsid w:val="006514D5"/>
    <w:rsid w:val="00661B21"/>
    <w:rsid w:val="00667350"/>
    <w:rsid w:val="006833E0"/>
    <w:rsid w:val="006917F7"/>
    <w:rsid w:val="006946A9"/>
    <w:rsid w:val="006958A3"/>
    <w:rsid w:val="00697091"/>
    <w:rsid w:val="006A46C6"/>
    <w:rsid w:val="006B306A"/>
    <w:rsid w:val="006C1290"/>
    <w:rsid w:val="006C1746"/>
    <w:rsid w:val="006E628A"/>
    <w:rsid w:val="006E7670"/>
    <w:rsid w:val="006F1C77"/>
    <w:rsid w:val="007101DA"/>
    <w:rsid w:val="00720AC7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C6B09"/>
    <w:rsid w:val="007D4331"/>
    <w:rsid w:val="007F4CC9"/>
    <w:rsid w:val="007F5C44"/>
    <w:rsid w:val="008001B0"/>
    <w:rsid w:val="00803EFC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564A"/>
    <w:rsid w:val="009075C3"/>
    <w:rsid w:val="00910483"/>
    <w:rsid w:val="009135E3"/>
    <w:rsid w:val="00913CA3"/>
    <w:rsid w:val="00934AED"/>
    <w:rsid w:val="00935E71"/>
    <w:rsid w:val="00942B4D"/>
    <w:rsid w:val="00946028"/>
    <w:rsid w:val="00951814"/>
    <w:rsid w:val="009546D5"/>
    <w:rsid w:val="00954D1B"/>
    <w:rsid w:val="009709E5"/>
    <w:rsid w:val="00977A98"/>
    <w:rsid w:val="00984FE3"/>
    <w:rsid w:val="009904CF"/>
    <w:rsid w:val="00991D52"/>
    <w:rsid w:val="00993E37"/>
    <w:rsid w:val="009B287F"/>
    <w:rsid w:val="009C3C8D"/>
    <w:rsid w:val="009D26EF"/>
    <w:rsid w:val="009D46FF"/>
    <w:rsid w:val="009D5BBF"/>
    <w:rsid w:val="009F5993"/>
    <w:rsid w:val="00A10121"/>
    <w:rsid w:val="00A205A4"/>
    <w:rsid w:val="00A26C40"/>
    <w:rsid w:val="00A36CC2"/>
    <w:rsid w:val="00A37BF9"/>
    <w:rsid w:val="00A52648"/>
    <w:rsid w:val="00A57E92"/>
    <w:rsid w:val="00A622A0"/>
    <w:rsid w:val="00A645C7"/>
    <w:rsid w:val="00A76CD1"/>
    <w:rsid w:val="00A80368"/>
    <w:rsid w:val="00A80D90"/>
    <w:rsid w:val="00A82518"/>
    <w:rsid w:val="00A93ECF"/>
    <w:rsid w:val="00A961A5"/>
    <w:rsid w:val="00A97A7C"/>
    <w:rsid w:val="00AB481B"/>
    <w:rsid w:val="00AB649C"/>
    <w:rsid w:val="00AC1362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6228B"/>
    <w:rsid w:val="00B63415"/>
    <w:rsid w:val="00B6416C"/>
    <w:rsid w:val="00B649A4"/>
    <w:rsid w:val="00B71412"/>
    <w:rsid w:val="00B72326"/>
    <w:rsid w:val="00B72E1C"/>
    <w:rsid w:val="00B7661B"/>
    <w:rsid w:val="00B83DC1"/>
    <w:rsid w:val="00B925BD"/>
    <w:rsid w:val="00B92C35"/>
    <w:rsid w:val="00B95A42"/>
    <w:rsid w:val="00B9670D"/>
    <w:rsid w:val="00BA21BE"/>
    <w:rsid w:val="00BC2167"/>
    <w:rsid w:val="00BC3B9C"/>
    <w:rsid w:val="00BC6A31"/>
    <w:rsid w:val="00BE6705"/>
    <w:rsid w:val="00BF2504"/>
    <w:rsid w:val="00BF5EFF"/>
    <w:rsid w:val="00C01355"/>
    <w:rsid w:val="00C3034D"/>
    <w:rsid w:val="00C55AE0"/>
    <w:rsid w:val="00C64BED"/>
    <w:rsid w:val="00C65B89"/>
    <w:rsid w:val="00C73080"/>
    <w:rsid w:val="00C7387F"/>
    <w:rsid w:val="00C84DD2"/>
    <w:rsid w:val="00C8592A"/>
    <w:rsid w:val="00C87894"/>
    <w:rsid w:val="00C87F70"/>
    <w:rsid w:val="00C93B0F"/>
    <w:rsid w:val="00CA242E"/>
    <w:rsid w:val="00CA2710"/>
    <w:rsid w:val="00CA4F36"/>
    <w:rsid w:val="00CA4FC2"/>
    <w:rsid w:val="00CA5F24"/>
    <w:rsid w:val="00CA792F"/>
    <w:rsid w:val="00CB63A1"/>
    <w:rsid w:val="00D011FE"/>
    <w:rsid w:val="00D061A6"/>
    <w:rsid w:val="00D16FBD"/>
    <w:rsid w:val="00D243A1"/>
    <w:rsid w:val="00D247AD"/>
    <w:rsid w:val="00D402E1"/>
    <w:rsid w:val="00D762C5"/>
    <w:rsid w:val="00D8011C"/>
    <w:rsid w:val="00D81157"/>
    <w:rsid w:val="00D85ECF"/>
    <w:rsid w:val="00D95B92"/>
    <w:rsid w:val="00DC16A1"/>
    <w:rsid w:val="00DC5D85"/>
    <w:rsid w:val="00DC6997"/>
    <w:rsid w:val="00DE31B0"/>
    <w:rsid w:val="00DE3A8E"/>
    <w:rsid w:val="00DE6AFA"/>
    <w:rsid w:val="00DF2F40"/>
    <w:rsid w:val="00E02A2F"/>
    <w:rsid w:val="00E07ADD"/>
    <w:rsid w:val="00E10C94"/>
    <w:rsid w:val="00E11C12"/>
    <w:rsid w:val="00E14CAC"/>
    <w:rsid w:val="00E166B2"/>
    <w:rsid w:val="00E231E2"/>
    <w:rsid w:val="00E51F3A"/>
    <w:rsid w:val="00E62B77"/>
    <w:rsid w:val="00E6746B"/>
    <w:rsid w:val="00E800A7"/>
    <w:rsid w:val="00E8149C"/>
    <w:rsid w:val="00E81DEB"/>
    <w:rsid w:val="00EB16B1"/>
    <w:rsid w:val="00EC4B79"/>
    <w:rsid w:val="00EC50CB"/>
    <w:rsid w:val="00EC660F"/>
    <w:rsid w:val="00ED0D47"/>
    <w:rsid w:val="00ED54E7"/>
    <w:rsid w:val="00ED5F28"/>
    <w:rsid w:val="00EE1EC5"/>
    <w:rsid w:val="00EE40E5"/>
    <w:rsid w:val="00F04C0E"/>
    <w:rsid w:val="00F05C4D"/>
    <w:rsid w:val="00F278EB"/>
    <w:rsid w:val="00F27A79"/>
    <w:rsid w:val="00F42D0E"/>
    <w:rsid w:val="00F47B53"/>
    <w:rsid w:val="00F50C9E"/>
    <w:rsid w:val="00F54C5C"/>
    <w:rsid w:val="00F56821"/>
    <w:rsid w:val="00F601EC"/>
    <w:rsid w:val="00F61B45"/>
    <w:rsid w:val="00F7013A"/>
    <w:rsid w:val="00F910DE"/>
    <w:rsid w:val="00F96865"/>
    <w:rsid w:val="00FB62E5"/>
    <w:rsid w:val="00FB6B77"/>
    <w:rsid w:val="00FD2631"/>
    <w:rsid w:val="00FD67D9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AE0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F2D96-7B26-427D-8881-2869BDD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Nordio, Martina</cp:lastModifiedBy>
  <cp:revision>15</cp:revision>
  <cp:lastPrinted>2016-05-02T12:28:00Z</cp:lastPrinted>
  <dcterms:created xsi:type="dcterms:W3CDTF">2020-07-20T09:05:00Z</dcterms:created>
  <dcterms:modified xsi:type="dcterms:W3CDTF">2020-09-02T15:39:00Z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