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7566" w14:textId="2B67C0B4" w:rsidR="00F5625A" w:rsidRPr="00790E86" w:rsidRDefault="00F5625A" w:rsidP="00F5625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z w:val="28"/>
        </w:rPr>
      </w:pPr>
      <w:r w:rsidRPr="00790E86">
        <w:rPr>
          <w:rFonts w:ascii="Calibri" w:eastAsia="OfficinaSerif-Bold" w:hAnsi="Calibri" w:cs="Calibri"/>
          <w:b/>
          <w:bCs/>
          <w:sz w:val="28"/>
        </w:rPr>
        <w:t xml:space="preserve">STORIA - PROPOSTE DI PROGRAMMAZIONE PER LA DIDATTICA DIGITALE INTEGRATA - QUARTO ANNO </w:t>
      </w:r>
    </w:p>
    <w:p w14:paraId="61C6F6E5" w14:textId="28FA99D1" w:rsidR="001C38FA" w:rsidRPr="00790E86" w:rsidRDefault="001C38FA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z w:val="28"/>
          <w:szCs w:val="28"/>
        </w:rPr>
      </w:pPr>
    </w:p>
    <w:p w14:paraId="30EBAC9C" w14:textId="77777777" w:rsidR="001C38FA" w:rsidRPr="00790E86" w:rsidRDefault="001C38FA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z w:val="28"/>
          <w:szCs w:val="28"/>
        </w:rPr>
      </w:pPr>
    </w:p>
    <w:p w14:paraId="62352668" w14:textId="2C0F4B42" w:rsidR="001C38FA" w:rsidRPr="00790E86" w:rsidRDefault="00AF5A6C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color w:val="FF0000"/>
          <w:spacing w:val="-2"/>
          <w:szCs w:val="24"/>
        </w:rPr>
      </w:pPr>
      <w:r w:rsidRPr="00790E86">
        <w:rPr>
          <w:rFonts w:ascii="Calibri" w:eastAsia="OfficinaSerif-Bold" w:hAnsi="Calibri" w:cs="Calibri"/>
          <w:b/>
          <w:bCs/>
          <w:sz w:val="28"/>
          <w:szCs w:val="28"/>
        </w:rPr>
        <w:t>L’Europa di antico regime</w:t>
      </w:r>
      <w:r w:rsidR="008470DA" w:rsidRPr="00790E86">
        <w:rPr>
          <w:rFonts w:ascii="Calibri" w:eastAsia="OfficinaSerif-Bold" w:hAnsi="Calibri" w:cs="Calibri"/>
          <w:b/>
          <w:bCs/>
          <w:color w:val="000000"/>
          <w:szCs w:val="24"/>
        </w:rPr>
        <w:tab/>
      </w:r>
      <w:r w:rsidR="007C0533" w:rsidRPr="00790E86">
        <w:rPr>
          <w:rFonts w:ascii="Calibri" w:hAnsi="Calibri" w:cs="Calibri"/>
          <w:szCs w:val="24"/>
        </w:rPr>
        <w:t>TEMPO:</w:t>
      </w:r>
      <w:r w:rsidR="008470DA" w:rsidRPr="00790E86">
        <w:rPr>
          <w:rFonts w:ascii="Calibri" w:hAnsi="Calibri" w:cs="Calibri"/>
          <w:spacing w:val="-2"/>
          <w:szCs w:val="24"/>
        </w:rPr>
        <w:t xml:space="preserve"> </w:t>
      </w:r>
      <w:r w:rsidR="005B65D0" w:rsidRPr="00790E86">
        <w:rPr>
          <w:rFonts w:ascii="Calibri" w:hAnsi="Calibri" w:cs="Calibri"/>
          <w:spacing w:val="-2"/>
          <w:szCs w:val="24"/>
        </w:rPr>
        <w:t>7</w:t>
      </w:r>
      <w:r w:rsidR="00ED538A" w:rsidRPr="00790E86">
        <w:rPr>
          <w:rFonts w:ascii="Calibri" w:hAnsi="Calibri" w:cs="Calibri"/>
          <w:spacing w:val="-2"/>
          <w:szCs w:val="24"/>
        </w:rPr>
        <w:t>-1</w:t>
      </w:r>
      <w:r w:rsidR="005B65D0" w:rsidRPr="00790E86">
        <w:rPr>
          <w:rFonts w:ascii="Calibri" w:hAnsi="Calibri" w:cs="Calibri"/>
          <w:spacing w:val="-2"/>
          <w:szCs w:val="24"/>
        </w:rPr>
        <w:t>0</w:t>
      </w:r>
      <w:r w:rsidR="00ED538A" w:rsidRPr="00790E86">
        <w:rPr>
          <w:rFonts w:ascii="Calibri" w:hAnsi="Calibri" w:cs="Calibri"/>
          <w:spacing w:val="-2"/>
          <w:szCs w:val="24"/>
        </w:rPr>
        <w:t xml:space="preserve"> ore (</w:t>
      </w:r>
      <w:r w:rsidR="00AD2074" w:rsidRPr="00790E86">
        <w:rPr>
          <w:rFonts w:ascii="Calibri" w:hAnsi="Calibri" w:cs="Calibri"/>
          <w:spacing w:val="-2"/>
          <w:szCs w:val="24"/>
        </w:rPr>
        <w:t>ottobre</w:t>
      </w:r>
      <w:r w:rsidR="00ED538A" w:rsidRPr="00790E86">
        <w:rPr>
          <w:rFonts w:ascii="Calibri" w:hAnsi="Calibri" w:cs="Calibri"/>
          <w:spacing w:val="-2"/>
          <w:szCs w:val="24"/>
        </w:rPr>
        <w:t>)</w:t>
      </w:r>
      <w:r w:rsidR="00AD2074" w:rsidRPr="00790E86">
        <w:rPr>
          <w:rFonts w:ascii="Calibri" w:hAnsi="Calibri" w:cs="Calibri"/>
          <w:color w:val="FF0000"/>
          <w:spacing w:val="-2"/>
          <w:szCs w:val="24"/>
        </w:rPr>
        <w:t>*</w:t>
      </w:r>
      <w:r w:rsidR="00431DA0" w:rsidRPr="00790E86">
        <w:rPr>
          <w:rFonts w:ascii="Calibri" w:hAnsi="Calibri" w:cs="Calibri"/>
          <w:color w:val="FF0000"/>
          <w:spacing w:val="-2"/>
          <w:szCs w:val="24"/>
        </w:rPr>
        <w:t xml:space="preserve"> </w:t>
      </w:r>
    </w:p>
    <w:p w14:paraId="0FAFE63E" w14:textId="6A20815B" w:rsidR="00AD2074" w:rsidRPr="00790E86" w:rsidRDefault="00AD2074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spacing w:val="-2"/>
          <w:szCs w:val="24"/>
        </w:rPr>
      </w:pPr>
    </w:p>
    <w:p w14:paraId="7C0F8008" w14:textId="5DD1FBA0" w:rsidR="00AD2074" w:rsidRPr="00790E86" w:rsidRDefault="00AD2074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b/>
          <w:bCs/>
          <w:color w:val="FF0000"/>
          <w:szCs w:val="24"/>
        </w:rPr>
      </w:pPr>
      <w:r w:rsidRPr="00790E86">
        <w:rPr>
          <w:rFonts w:ascii="Calibri" w:hAnsi="Calibri" w:cs="Calibri"/>
          <w:color w:val="FF0000"/>
          <w:spacing w:val="-2"/>
          <w:szCs w:val="24"/>
        </w:rPr>
        <w:t>* Si ipotizza che le prime due settimane dell’anno scolastico siano dedicate ad attività di consolidamento, ripasso e recupero degli argomenti della seconda metà dell’anno scolastico precedente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790E86" w14:paraId="6A4B19FD" w14:textId="77777777" w:rsidTr="006D2CEB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7C6E7A" w14:textId="77777777" w:rsidR="00933C82" w:rsidRPr="00790E86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790E86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A70B6B" w14:textId="77777777" w:rsidR="00933C82" w:rsidRPr="00790E86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790E86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1A1244" w14:textId="597DA5AC" w:rsidR="00933C82" w:rsidRPr="00790E86" w:rsidRDefault="00914BC4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kern w:val="24"/>
              </w:rPr>
            </w:pPr>
            <w:r w:rsidRPr="00790E86">
              <w:rPr>
                <w:rFonts w:ascii="Calibri" w:hAnsi="Calibri" w:cs="Calibri"/>
                <w:b/>
                <w:caps/>
                <w:kern w:val="24"/>
              </w:rPr>
              <w:t>CONTENUTI ESSENZIALI</w:t>
            </w:r>
          </w:p>
          <w:p w14:paraId="2BB178A7" w14:textId="4E3B930B" w:rsidR="00933C82" w:rsidRPr="00790E86" w:rsidRDefault="00933C82" w:rsidP="00933C82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="Calibri" w:hAnsi="Calibri" w:cs="Calibri"/>
                <w:bCs/>
                <w:caps/>
                <w:kern w:val="24"/>
                <w:szCs w:val="24"/>
              </w:rPr>
            </w:pPr>
            <w:r w:rsidRPr="00790E86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per la programmazione relativa al tuo manuale </w:t>
            </w:r>
            <w:proofErr w:type="spellStart"/>
            <w:r w:rsidRPr="00790E86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Pearson</w:t>
            </w:r>
            <w:proofErr w:type="spellEnd"/>
            <w:r w:rsidRPr="00790E86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790E86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My </w:t>
            </w:r>
            <w:proofErr w:type="spellStart"/>
            <w:r w:rsidRPr="00790E86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Pearson</w:t>
            </w:r>
            <w:proofErr w:type="spellEnd"/>
            <w:r w:rsidRPr="00790E86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 w:rsidRPr="00790E86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790E86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(</w:t>
            </w:r>
            <w:hyperlink r:id="rId7" w:tgtFrame="_blank" w:tooltip="https://www.pearson.it/place" w:history="1">
              <w:r w:rsidRPr="00790E86">
                <w:rPr>
                  <w:rStyle w:val="Collegamentoipertestuale"/>
                  <w:rFonts w:ascii="Calibri" w:hAnsi="Calibri" w:cs="Calibri"/>
                  <w:bCs/>
                  <w:color w:val="auto"/>
                  <w:kern w:val="24"/>
                  <w:sz w:val="22"/>
                  <w:szCs w:val="22"/>
                </w:rPr>
                <w:t>https://www.pearson.it/place</w:t>
              </w:r>
            </w:hyperlink>
            <w:r w:rsidRPr="00790E86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) seleziona il titolo nella sezione Prodotti di e poi clicca su GUIDA DOCENTE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98C0B8" w14:textId="72A9D519" w:rsidR="00A16BB1" w:rsidRPr="00A16BB1" w:rsidRDefault="00F0177E" w:rsidP="00A16BB1">
            <w:pPr>
              <w:autoSpaceDE w:val="0"/>
              <w:ind w:right="276"/>
              <w:jc w:val="center"/>
              <w:textAlignment w:val="center"/>
              <w:rPr>
                <w:rFonts w:ascii="Calibri" w:hAnsi="Calibri" w:cs="Calibri"/>
                <w:b/>
                <w:kern w:val="24"/>
              </w:rPr>
            </w:pPr>
            <w:r w:rsidRPr="00790E86">
              <w:rPr>
                <w:rFonts w:ascii="Calibri" w:hAnsi="Calibri" w:cs="Calibri"/>
                <w:b/>
                <w:kern w:val="24"/>
              </w:rPr>
              <w:t>METODOLOGIA e STRUMENTI DIDATTICI</w:t>
            </w:r>
          </w:p>
          <w:p w14:paraId="2D261096" w14:textId="77777777" w:rsidR="00A16BB1" w:rsidRPr="00941591" w:rsidRDefault="00A16BB1" w:rsidP="00A16BB1">
            <w:pPr>
              <w:numPr>
                <w:ilvl w:val="0"/>
                <w:numId w:val="9"/>
              </w:numPr>
              <w:autoSpaceDE w:val="0"/>
              <w:ind w:right="276"/>
              <w:textAlignment w:val="center"/>
              <w:rPr>
                <w:b/>
                <w:caps/>
                <w:kern w:val="24"/>
                <w:sz w:val="22"/>
                <w:szCs w:val="18"/>
              </w:rPr>
            </w:pPr>
            <w:r w:rsidRPr="001E6B0B">
              <w:rPr>
                <w:bCs/>
                <w:kern w:val="24"/>
                <w:sz w:val="22"/>
                <w:szCs w:val="18"/>
              </w:rPr>
              <w:t xml:space="preserve">per le risorse specifiche </w:t>
            </w:r>
            <w:r>
              <w:rPr>
                <w:bCs/>
                <w:kern w:val="24"/>
                <w:sz w:val="22"/>
                <w:szCs w:val="22"/>
              </w:rPr>
              <w:t>del tuo manuale</w:t>
            </w:r>
            <w:r w:rsidRPr="001E6B0B">
              <w:rPr>
                <w:bCs/>
                <w:kern w:val="24"/>
                <w:sz w:val="22"/>
                <w:szCs w:val="22"/>
              </w:rPr>
              <w:t xml:space="preserve"> </w:t>
            </w:r>
            <w:proofErr w:type="spellStart"/>
            <w:r w:rsidRPr="005745B5">
              <w:rPr>
                <w:bCs/>
                <w:kern w:val="24"/>
                <w:sz w:val="22"/>
                <w:szCs w:val="22"/>
              </w:rPr>
              <w:t>Pearson</w:t>
            </w:r>
            <w:proofErr w:type="spellEnd"/>
            <w:r w:rsidRPr="005745B5">
              <w:rPr>
                <w:bCs/>
                <w:kern w:val="24"/>
                <w:sz w:val="22"/>
                <w:szCs w:val="22"/>
              </w:rPr>
              <w:t xml:space="preserve"> eventualmente in adozione</w:t>
            </w:r>
            <w:r>
              <w:rPr>
                <w:bCs/>
                <w:kern w:val="24"/>
                <w:sz w:val="22"/>
                <w:szCs w:val="22"/>
              </w:rPr>
              <w:t>,</w:t>
            </w:r>
            <w:r w:rsidRPr="001E6B0B">
              <w:rPr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bCs/>
                <w:kern w:val="24"/>
                <w:sz w:val="22"/>
                <w:szCs w:val="22"/>
              </w:rPr>
              <w:t xml:space="preserve">dopo aver effettuato l’accesso a </w:t>
            </w:r>
            <w:r w:rsidRPr="00941591">
              <w:rPr>
                <w:bCs/>
                <w:i/>
                <w:iCs/>
                <w:kern w:val="24"/>
                <w:sz w:val="22"/>
                <w:szCs w:val="22"/>
              </w:rPr>
              <w:t xml:space="preserve">My </w:t>
            </w:r>
            <w:proofErr w:type="spellStart"/>
            <w:r w:rsidRPr="00941591">
              <w:rPr>
                <w:bCs/>
                <w:i/>
                <w:iCs/>
                <w:kern w:val="24"/>
                <w:sz w:val="22"/>
                <w:szCs w:val="22"/>
              </w:rPr>
              <w:t>Pearson</w:t>
            </w:r>
            <w:proofErr w:type="spellEnd"/>
            <w:r w:rsidRPr="00941591">
              <w:rPr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 w:rsidRPr="00941591">
              <w:rPr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>
              <w:rPr>
                <w:bCs/>
                <w:kern w:val="24"/>
                <w:sz w:val="22"/>
                <w:szCs w:val="22"/>
              </w:rPr>
              <w:t xml:space="preserve"> </w:t>
            </w:r>
            <w:r w:rsidRPr="003A4AEF">
              <w:rPr>
                <w:bCs/>
                <w:kern w:val="24"/>
                <w:sz w:val="22"/>
                <w:szCs w:val="22"/>
              </w:rPr>
              <w:t>(</w:t>
            </w:r>
            <w:hyperlink r:id="rId8" w:tgtFrame="_blank" w:tooltip="https://www.pearson.it/place" w:history="1">
              <w:r w:rsidRPr="00A9638C">
                <w:rPr>
                  <w:bCs/>
                  <w:kern w:val="24"/>
                  <w:sz w:val="22"/>
                  <w:szCs w:val="22"/>
                  <w:u w:val="single"/>
                </w:rPr>
                <w:t>https://www.pearson.it/place</w:t>
              </w:r>
            </w:hyperlink>
            <w:r w:rsidRPr="003A4AEF">
              <w:rPr>
                <w:bCs/>
                <w:kern w:val="24"/>
                <w:sz w:val="22"/>
                <w:szCs w:val="22"/>
              </w:rPr>
              <w:t>)</w:t>
            </w:r>
            <w:r>
              <w:rPr>
                <w:bCs/>
                <w:kern w:val="24"/>
                <w:sz w:val="22"/>
                <w:szCs w:val="22"/>
              </w:rPr>
              <w:t xml:space="preserve"> </w:t>
            </w:r>
            <w:r w:rsidRPr="003A4AEF">
              <w:rPr>
                <w:bCs/>
                <w:kern w:val="24"/>
                <w:sz w:val="22"/>
                <w:szCs w:val="22"/>
              </w:rPr>
              <w:t xml:space="preserve">seleziona il titolo nella sezione </w:t>
            </w:r>
            <w:r>
              <w:rPr>
                <w:bCs/>
                <w:kern w:val="24"/>
                <w:sz w:val="22"/>
                <w:szCs w:val="22"/>
              </w:rPr>
              <w:t>P</w:t>
            </w:r>
            <w:r w:rsidRPr="003A4AEF">
              <w:rPr>
                <w:bCs/>
                <w:kern w:val="24"/>
                <w:sz w:val="22"/>
                <w:szCs w:val="22"/>
              </w:rPr>
              <w:t>rodotti</w:t>
            </w:r>
          </w:p>
          <w:p w14:paraId="285717BF" w14:textId="77777777" w:rsidR="00A16BB1" w:rsidRPr="0038201B" w:rsidRDefault="00A16BB1" w:rsidP="00A16BB1">
            <w:pPr>
              <w:numPr>
                <w:ilvl w:val="0"/>
                <w:numId w:val="9"/>
              </w:numPr>
              <w:suppressAutoHyphens w:val="0"/>
              <w:rPr>
                <w:bCs/>
                <w:color w:val="000000"/>
                <w:kern w:val="24"/>
                <w:sz w:val="22"/>
                <w:szCs w:val="18"/>
              </w:rPr>
            </w:pPr>
            <w:r w:rsidRPr="001E6B0B">
              <w:rPr>
                <w:bCs/>
                <w:color w:val="000000"/>
                <w:kern w:val="24"/>
                <w:sz w:val="22"/>
                <w:szCs w:val="18"/>
              </w:rPr>
              <w:t xml:space="preserve">per </w:t>
            </w:r>
            <w:r w:rsidRPr="0038201B">
              <w:rPr>
                <w:bCs/>
                <w:color w:val="000000"/>
                <w:kern w:val="24"/>
                <w:sz w:val="22"/>
                <w:szCs w:val="18"/>
              </w:rPr>
              <w:t xml:space="preserve">ulteriori materiali digitali, scopri la piattaforma </w:t>
            </w:r>
            <w:proofErr w:type="spellStart"/>
            <w:r>
              <w:rPr>
                <w:bCs/>
                <w:i/>
                <w:iCs/>
                <w:color w:val="000000"/>
                <w:kern w:val="24"/>
                <w:sz w:val="22"/>
                <w:szCs w:val="18"/>
              </w:rPr>
              <w:t>K</w:t>
            </w:r>
            <w:r w:rsidRPr="0038201B">
              <w:rPr>
                <w:bCs/>
                <w:i/>
                <w:iCs/>
                <w:color w:val="000000"/>
                <w:kern w:val="24"/>
                <w:sz w:val="22"/>
                <w:szCs w:val="18"/>
              </w:rPr>
              <w:t>mZero</w:t>
            </w:r>
            <w:proofErr w:type="spellEnd"/>
            <w:r w:rsidRPr="0038201B">
              <w:rPr>
                <w:bCs/>
                <w:color w:val="000000"/>
                <w:kern w:val="24"/>
                <w:sz w:val="22"/>
                <w:szCs w:val="18"/>
              </w:rPr>
              <w:t> </w:t>
            </w:r>
            <w:r>
              <w:rPr>
                <w:bCs/>
                <w:color w:val="000000"/>
                <w:kern w:val="24"/>
                <w:sz w:val="22"/>
                <w:szCs w:val="18"/>
              </w:rPr>
              <w:t>(</w:t>
            </w:r>
            <w:hyperlink r:id="rId9" w:history="1">
              <w:r w:rsidRPr="0038201B">
                <w:rPr>
                  <w:sz w:val="22"/>
                  <w:u w:val="single"/>
                </w:rPr>
                <w:t>https://it.pearson.com/kmzero</w:t>
              </w:r>
            </w:hyperlink>
            <w:r w:rsidRPr="0038201B">
              <w:rPr>
                <w:bCs/>
                <w:kern w:val="24"/>
                <w:sz w:val="22"/>
                <w:szCs w:val="18"/>
                <w:u w:val="single"/>
              </w:rPr>
              <w:t>)</w:t>
            </w:r>
          </w:p>
          <w:p w14:paraId="3FC100DE" w14:textId="0DF6EDA7" w:rsidR="00933C82" w:rsidRPr="00A16BB1" w:rsidRDefault="00A16BB1" w:rsidP="00A16BB1">
            <w:pPr>
              <w:numPr>
                <w:ilvl w:val="0"/>
                <w:numId w:val="21"/>
              </w:numPr>
              <w:shd w:val="clear" w:color="auto" w:fill="FFFFFF"/>
              <w:suppressAutoHyphens w:val="0"/>
              <w:ind w:right="276"/>
              <w:rPr>
                <w:bCs/>
                <w:kern w:val="24"/>
                <w:sz w:val="22"/>
                <w:szCs w:val="18"/>
              </w:rPr>
            </w:pPr>
            <w:r w:rsidRPr="0038201B">
              <w:rPr>
                <w:bCs/>
                <w:color w:val="000000"/>
                <w:kern w:val="24"/>
                <w:sz w:val="22"/>
                <w:szCs w:val="18"/>
              </w:rPr>
              <w:t>per risorse</w:t>
            </w:r>
            <w:r w:rsidRPr="0038201B">
              <w:rPr>
                <w:bCs/>
                <w:kern w:val="24"/>
                <w:sz w:val="22"/>
                <w:szCs w:val="18"/>
              </w:rPr>
              <w:t xml:space="preserve"> sulla formazione e sull’aggiornamento didattico, puoi consultare il calendario dei prossimi </w:t>
            </w:r>
            <w:proofErr w:type="spellStart"/>
            <w:r w:rsidRPr="0038201B">
              <w:rPr>
                <w:bCs/>
                <w:kern w:val="24"/>
                <w:sz w:val="22"/>
                <w:szCs w:val="18"/>
              </w:rPr>
              <w:t>webinar</w:t>
            </w:r>
            <w:proofErr w:type="spellEnd"/>
            <w:r w:rsidRPr="0038201B">
              <w:rPr>
                <w:bCs/>
                <w:kern w:val="24"/>
                <w:sz w:val="22"/>
                <w:szCs w:val="18"/>
              </w:rPr>
              <w:t xml:space="preserve"> </w:t>
            </w:r>
            <w:proofErr w:type="spellStart"/>
            <w:r w:rsidRPr="0038201B">
              <w:rPr>
                <w:bCs/>
                <w:kern w:val="24"/>
                <w:sz w:val="22"/>
                <w:szCs w:val="18"/>
              </w:rPr>
              <w:t>Pears</w:t>
            </w:r>
            <w:r w:rsidRPr="00ED2763">
              <w:rPr>
                <w:bCs/>
                <w:kern w:val="24"/>
                <w:sz w:val="22"/>
                <w:szCs w:val="18"/>
              </w:rPr>
              <w:t>on</w:t>
            </w:r>
            <w:proofErr w:type="spellEnd"/>
            <w:r w:rsidRPr="00ED2763">
              <w:rPr>
                <w:bCs/>
                <w:kern w:val="24"/>
                <w:sz w:val="22"/>
                <w:szCs w:val="18"/>
              </w:rPr>
              <w:t xml:space="preserve"> (</w:t>
            </w:r>
            <w:hyperlink r:id="rId10" w:tgtFrame="_blank" w:tooltip="https://www.pearson.it/webinar" w:history="1">
              <w:r w:rsidRPr="0038201B">
                <w:rPr>
                  <w:bCs/>
                  <w:kern w:val="24"/>
                  <w:sz w:val="22"/>
                  <w:szCs w:val="18"/>
                  <w:u w:val="single"/>
                </w:rPr>
                <w:t>https://www.pearson.it/webinar</w:t>
              </w:r>
            </w:hyperlink>
            <w:r w:rsidRPr="00ED2763">
              <w:rPr>
                <w:bCs/>
                <w:kern w:val="24"/>
                <w:sz w:val="22"/>
                <w:szCs w:val="18"/>
              </w:rPr>
              <w:t>)</w:t>
            </w:r>
            <w:r>
              <w:rPr>
                <w:bCs/>
                <w:kern w:val="24"/>
                <w:sz w:val="22"/>
                <w:szCs w:val="18"/>
              </w:rPr>
              <w:t>,</w:t>
            </w:r>
            <w:r w:rsidRPr="00ED2763">
              <w:rPr>
                <w:bCs/>
                <w:kern w:val="24"/>
                <w:sz w:val="22"/>
                <w:szCs w:val="18"/>
              </w:rPr>
              <w:t xml:space="preserve"> </w:t>
            </w:r>
            <w:r w:rsidRPr="00941591">
              <w:rPr>
                <w:bCs/>
                <w:kern w:val="24"/>
                <w:sz w:val="22"/>
                <w:szCs w:val="18"/>
              </w:rPr>
              <w:t xml:space="preserve">richiedere l’accesso alla </w:t>
            </w:r>
            <w:proofErr w:type="spellStart"/>
            <w:r w:rsidRPr="00941591">
              <w:rPr>
                <w:bCs/>
                <w:i/>
                <w:iCs/>
                <w:kern w:val="24"/>
                <w:sz w:val="22"/>
                <w:szCs w:val="18"/>
              </w:rPr>
              <w:t>Pearson</w:t>
            </w:r>
            <w:proofErr w:type="spellEnd"/>
            <w:r w:rsidRPr="00941591">
              <w:rPr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proofErr w:type="spellStart"/>
            <w:r w:rsidRPr="00941591">
              <w:rPr>
                <w:bCs/>
                <w:i/>
                <w:iCs/>
                <w:kern w:val="24"/>
                <w:sz w:val="22"/>
                <w:szCs w:val="18"/>
              </w:rPr>
              <w:t>Education</w:t>
            </w:r>
            <w:proofErr w:type="spellEnd"/>
            <w:r w:rsidRPr="00941591">
              <w:rPr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E04DA1">
              <w:rPr>
                <w:bCs/>
                <w:i/>
                <w:iCs/>
                <w:kern w:val="24"/>
                <w:sz w:val="22"/>
                <w:szCs w:val="18"/>
              </w:rPr>
              <w:t>Library</w:t>
            </w:r>
            <w:r w:rsidRPr="00E04DA1">
              <w:rPr>
                <w:bCs/>
                <w:kern w:val="24"/>
                <w:sz w:val="22"/>
                <w:szCs w:val="18"/>
              </w:rPr>
              <w:t xml:space="preserve"> (</w:t>
            </w:r>
            <w:hyperlink r:id="rId11" w:tgtFrame="_blank" w:tooltip="https://www.pearson.it/pel" w:history="1">
              <w:r w:rsidRPr="00A9638C">
                <w:rPr>
                  <w:bCs/>
                  <w:kern w:val="24"/>
                  <w:sz w:val="22"/>
                  <w:szCs w:val="18"/>
                  <w:u w:val="single"/>
                </w:rPr>
                <w:t>https://www.pearson.it/pel</w:t>
              </w:r>
            </w:hyperlink>
            <w:r w:rsidRPr="00E04DA1">
              <w:rPr>
                <w:bCs/>
                <w:kern w:val="24"/>
                <w:sz w:val="22"/>
                <w:szCs w:val="18"/>
              </w:rPr>
              <w:t>)</w:t>
            </w:r>
            <w:r>
              <w:rPr>
                <w:bCs/>
                <w:kern w:val="24"/>
                <w:sz w:val="22"/>
                <w:szCs w:val="18"/>
              </w:rPr>
              <w:t xml:space="preserve">, </w:t>
            </w:r>
            <w:r w:rsidRPr="0038201B">
              <w:rPr>
                <w:bCs/>
                <w:kern w:val="24"/>
                <w:sz w:val="22"/>
                <w:szCs w:val="18"/>
              </w:rPr>
              <w:t>oppure visitare la sezione</w:t>
            </w:r>
            <w:r>
              <w:rPr>
                <w:bCs/>
                <w:kern w:val="24"/>
                <w:sz w:val="22"/>
                <w:szCs w:val="18"/>
              </w:rPr>
              <w:t xml:space="preserve"> </w:t>
            </w:r>
            <w:proofErr w:type="spellStart"/>
            <w:r w:rsidRPr="0038201B">
              <w:rPr>
                <w:bCs/>
                <w:kern w:val="24"/>
                <w:sz w:val="22"/>
                <w:szCs w:val="18"/>
              </w:rPr>
              <w:t>Pearson</w:t>
            </w:r>
            <w:proofErr w:type="spellEnd"/>
            <w:r>
              <w:rPr>
                <w:bCs/>
                <w:kern w:val="24"/>
                <w:sz w:val="22"/>
                <w:szCs w:val="18"/>
              </w:rPr>
              <w:t xml:space="preserve"> </w:t>
            </w:r>
            <w:r w:rsidRPr="0038201B">
              <w:rPr>
                <w:bCs/>
                <w:kern w:val="24"/>
                <w:sz w:val="22"/>
                <w:szCs w:val="18"/>
              </w:rPr>
              <w:t>Academy </w:t>
            </w:r>
            <w:r>
              <w:rPr>
                <w:bCs/>
                <w:kern w:val="24"/>
                <w:sz w:val="22"/>
                <w:szCs w:val="18"/>
              </w:rPr>
              <w:t xml:space="preserve"> (</w:t>
            </w:r>
            <w:hyperlink r:id="rId12" w:history="1">
              <w:r w:rsidRPr="0038201B">
                <w:rPr>
                  <w:sz w:val="22"/>
                  <w:u w:val="single"/>
                </w:rPr>
                <w:t>https://it.pearson.com/pearson-academy.html</w:t>
              </w:r>
            </w:hyperlink>
            <w:r w:rsidRPr="0038201B">
              <w:rPr>
                <w:sz w:val="22"/>
              </w:rPr>
              <w:t>)</w:t>
            </w:r>
          </w:p>
        </w:tc>
      </w:tr>
      <w:tr w:rsidR="00167A64" w:rsidRPr="00790E86" w14:paraId="056163E1" w14:textId="77777777" w:rsidTr="006D2CEB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78739" w14:textId="38B0DC5B" w:rsidR="007A6769" w:rsidRPr="00790E86" w:rsidRDefault="00971A4B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 xml:space="preserve">• </w:t>
            </w:r>
            <w:r w:rsidR="00640B5E" w:rsidRPr="00790E86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Collocare i principali eventi secondo le corrette coordinate spazio-temporali</w:t>
            </w:r>
          </w:p>
          <w:p w14:paraId="13637BAE" w14:textId="77777777" w:rsidR="00640B5E" w:rsidRPr="00790E86" w:rsidRDefault="00640B5E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</w:p>
          <w:p w14:paraId="56396F55" w14:textId="60FC28E1" w:rsidR="00640B5E" w:rsidRPr="00790E86" w:rsidRDefault="00971A4B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w w:val="90"/>
                <w:szCs w:val="24"/>
              </w:rPr>
              <w:t>• U</w:t>
            </w:r>
            <w:r w:rsidR="00640B5E" w:rsidRPr="00790E86">
              <w:rPr>
                <w:rFonts w:ascii="Calibri" w:hAnsi="Calibri" w:cs="Calibri"/>
                <w:b/>
                <w:bCs/>
                <w:w w:val="90"/>
                <w:szCs w:val="24"/>
              </w:rPr>
              <w:t>sare in maniera appropriata il lessico e le categorie interpretative proprie della disciplina</w:t>
            </w:r>
          </w:p>
          <w:p w14:paraId="64388E06" w14:textId="77777777" w:rsidR="00640B5E" w:rsidRPr="00790E86" w:rsidRDefault="00640B5E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2DA0088A" w14:textId="5C689B8C" w:rsidR="00640B5E" w:rsidRPr="00790E86" w:rsidRDefault="00971A4B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w w:val="90"/>
                <w:szCs w:val="24"/>
              </w:rPr>
              <w:t>• R</w:t>
            </w:r>
            <w:r w:rsidR="00640B5E" w:rsidRPr="00790E86">
              <w:rPr>
                <w:rFonts w:ascii="Calibri" w:hAnsi="Calibri" w:cs="Calibri"/>
                <w:b/>
                <w:bCs/>
                <w:w w:val="90"/>
                <w:szCs w:val="24"/>
              </w:rPr>
              <w:t>ielaborare ed esporre i temi trattati in modo articolato e attento alle loro relazioni</w:t>
            </w:r>
          </w:p>
          <w:p w14:paraId="4C046F65" w14:textId="77777777" w:rsidR="00640B5E" w:rsidRPr="00790E86" w:rsidRDefault="00640B5E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48E12CC0" w14:textId="550D771B" w:rsidR="00405B35" w:rsidRPr="00790E86" w:rsidRDefault="00971A4B" w:rsidP="00405B3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 xml:space="preserve">• </w:t>
            </w:r>
            <w:r w:rsidR="00405B35" w:rsidRPr="00790E86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Riconoscere le connessioni tra sviluppo storico,</w:t>
            </w:r>
            <w:r w:rsidR="00F24E68" w:rsidRPr="00790E86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 xml:space="preserve"> </w:t>
            </w:r>
            <w:r w:rsidR="00405B35" w:rsidRPr="00790E86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aspetti territoriali e strutture economiche</w:t>
            </w:r>
          </w:p>
          <w:p w14:paraId="005C971B" w14:textId="77777777" w:rsidR="00EB7C65" w:rsidRPr="00790E86" w:rsidRDefault="00EB7C65" w:rsidP="000C64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561B5B54" w14:textId="77777777" w:rsidR="00EB7C65" w:rsidRPr="00790E86" w:rsidRDefault="00EB7C65" w:rsidP="00EB7C6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w w:val="90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5EE6C4DE" w14:textId="77777777" w:rsidR="00EB7C65" w:rsidRPr="00790E86" w:rsidRDefault="00EB7C65" w:rsidP="00F24E68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39D607C8" w14:textId="77777777" w:rsidR="00F24E68" w:rsidRPr="00790E86" w:rsidRDefault="00F24E68" w:rsidP="00F24E68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509AAFE0" w14:textId="50940FAE" w:rsidR="000C64C4" w:rsidRPr="00790E86" w:rsidRDefault="000C64C4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A171B2" w14:textId="12186FAF" w:rsidR="003F29F3" w:rsidRPr="00790E86" w:rsidRDefault="003F29F3" w:rsidP="003F29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3B4A5F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Ricostruire il processo di trasformazione dello Stato indotto dall’affermazione dell’assolutismo individuando elem</w:t>
            </w:r>
            <w:r w:rsidR="00CD071A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e</w:t>
            </w:r>
            <w:r w:rsidR="003B4A5F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nti di persistenza e di discontinuità</w:t>
            </w:r>
          </w:p>
          <w:p w14:paraId="455C1F9E" w14:textId="7A35BED8" w:rsidR="003B4A5F" w:rsidRPr="00790E86" w:rsidRDefault="003B4A5F" w:rsidP="003F29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7AE76B7C" w14:textId="4E814213" w:rsidR="003B4A5F" w:rsidRPr="00790E86" w:rsidRDefault="003B4A5F" w:rsidP="003F29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CD071A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Analizzare criticamente le radici storiche e l’evoluzione del regime parlamentare inglese</w:t>
            </w:r>
          </w:p>
          <w:p w14:paraId="4FD0A0E7" w14:textId="11B99B22" w:rsidR="00CD071A" w:rsidRPr="00790E86" w:rsidRDefault="00CD071A" w:rsidP="003F29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18811955" w14:textId="3D2D4564" w:rsidR="00CD071A" w:rsidRPr="00790E86" w:rsidRDefault="00CD071A" w:rsidP="003F29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Collocare nello spazio e nel tempo le principali entità politiche europee nel Settecento e analizzare i cambiamenti geopolitici indotti dalle guerre</w:t>
            </w:r>
          </w:p>
          <w:p w14:paraId="19E37C44" w14:textId="77777777" w:rsidR="00F24E68" w:rsidRPr="00790E86" w:rsidRDefault="00F24E68" w:rsidP="00AB4829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2FB46D0A" w14:textId="73D051EA" w:rsidR="00ED739A" w:rsidRPr="00790E86" w:rsidRDefault="00ED739A" w:rsidP="00AB4829">
            <w:pPr>
              <w:autoSpaceDE w:val="0"/>
              <w:spacing w:after="200"/>
              <w:textAlignment w:val="baseline"/>
              <w:rPr>
                <w:rFonts w:ascii="Calibri" w:eastAsia="DINPro-Regular" w:hAnsi="Calibri" w:cs="Calibr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0D7F14" w14:textId="61E2B85A" w:rsidR="00AF5A6C" w:rsidRPr="00790E86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46193D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Il modello assolutistico di Luigi XIV e la sua diffusione europea</w:t>
            </w:r>
          </w:p>
          <w:p w14:paraId="51C7496F" w14:textId="65590103" w:rsidR="0046193D" w:rsidRPr="00790E86" w:rsidRDefault="0046193D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2288BA31" w14:textId="22A6A465" w:rsidR="0046193D" w:rsidRPr="00790E86" w:rsidRDefault="0046193D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La </w:t>
            </w:r>
            <w:r w:rsidR="00453E2F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Gloriosa </w:t>
            </w: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rivoluzione inglese</w:t>
            </w:r>
            <w:r w:rsidR="001619A1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 </w:t>
            </w: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e il delinearsi, nella pratica di governo inglese, della monarchia parlamentare</w:t>
            </w:r>
          </w:p>
          <w:p w14:paraId="04BBBC59" w14:textId="31354C4B" w:rsidR="0046193D" w:rsidRPr="00790E86" w:rsidRDefault="0046193D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64BCA84B" w14:textId="79EEA7FC" w:rsidR="0046193D" w:rsidRPr="00790E86" w:rsidRDefault="0046193D" w:rsidP="000B217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Le guerre d</w:t>
            </w:r>
            <w:r w:rsidR="00645E7B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all’età dell’assolutismo al </w:t>
            </w:r>
            <w:r w:rsidR="00914BC4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S</w:t>
            </w: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ettecento</w:t>
            </w:r>
            <w:r w:rsidR="001619A1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 </w:t>
            </w: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e la formazione di un nuovo ordine </w:t>
            </w:r>
            <w:r w:rsidR="00645E7B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politico </w:t>
            </w: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europeo</w:t>
            </w:r>
          </w:p>
          <w:p w14:paraId="39412746" w14:textId="77777777" w:rsidR="00ED739A" w:rsidRPr="00790E86" w:rsidRDefault="00ED739A" w:rsidP="007D526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  <w:p w14:paraId="5C1AC727" w14:textId="138C8365" w:rsidR="007D526A" w:rsidRPr="00790E86" w:rsidRDefault="007D526A" w:rsidP="007D526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570F25" w14:textId="3D34A8FD" w:rsidR="00741E5B" w:rsidRPr="00790E86" w:rsidRDefault="00583E4F" w:rsidP="008578EC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790E86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STRATEGIE e STRUMENTI </w:t>
            </w:r>
            <w:r w:rsidR="00741E5B" w:rsidRPr="00790E86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DI LAVORO</w:t>
            </w:r>
          </w:p>
          <w:p w14:paraId="48ECBF1B" w14:textId="77777777" w:rsidR="008578EC" w:rsidRPr="00790E86" w:rsidRDefault="008578EC" w:rsidP="008578EC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790E86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3D6C3F48" w14:textId="77777777" w:rsidR="004A0459" w:rsidRPr="00790E86" w:rsidRDefault="004A0459" w:rsidP="004A0459">
            <w:pPr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>- Spiegazioni</w:t>
            </w:r>
            <w:r w:rsidR="002D0A09" w:rsidRPr="00790E86">
              <w:rPr>
                <w:rFonts w:ascii="Calibri" w:hAnsi="Calibri" w:cs="Calibri"/>
                <w:szCs w:val="24"/>
              </w:rPr>
              <w:t>/lezioni frontali</w:t>
            </w:r>
          </w:p>
          <w:p w14:paraId="7CC48A24" w14:textId="77777777" w:rsidR="00741E5B" w:rsidRPr="00790E86" w:rsidRDefault="00741E5B" w:rsidP="004A0459">
            <w:pPr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>- Studio individuale</w:t>
            </w:r>
          </w:p>
          <w:p w14:paraId="1AF470E1" w14:textId="77777777" w:rsidR="00C87F70" w:rsidRPr="00790E86" w:rsidRDefault="00C87F70" w:rsidP="00C87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 xml:space="preserve">- </w:t>
            </w:r>
            <w:proofErr w:type="spellStart"/>
            <w:r w:rsidRPr="00790E86">
              <w:rPr>
                <w:rFonts w:ascii="Calibri" w:hAnsi="Calibri" w:cs="Calibri"/>
                <w:szCs w:val="24"/>
              </w:rPr>
              <w:t>Videolezioni</w:t>
            </w:r>
            <w:proofErr w:type="spellEnd"/>
            <w:r w:rsidRPr="00790E86">
              <w:rPr>
                <w:rFonts w:ascii="Calibri" w:hAnsi="Calibri" w:cs="Calibri"/>
                <w:szCs w:val="24"/>
              </w:rPr>
              <w:t xml:space="preserve"> in sincrono/video asincroni</w:t>
            </w:r>
          </w:p>
          <w:p w14:paraId="2E9B2D7F" w14:textId="77777777" w:rsidR="00C87F70" w:rsidRPr="00790E86" w:rsidRDefault="00C87F70" w:rsidP="00741E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>- Contenuti audio/scritti</w:t>
            </w:r>
            <w:r w:rsidR="00B63415" w:rsidRPr="00790E86">
              <w:rPr>
                <w:rFonts w:ascii="Calibri" w:hAnsi="Calibri" w:cs="Calibri"/>
                <w:szCs w:val="24"/>
              </w:rPr>
              <w:t xml:space="preserve"> </w:t>
            </w:r>
          </w:p>
          <w:p w14:paraId="122D3F1A" w14:textId="77777777" w:rsidR="001E6D64" w:rsidRPr="00790E86" w:rsidRDefault="001E6D64" w:rsidP="00741E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6CDA7360" w14:textId="77777777" w:rsidR="003F67B9" w:rsidRPr="00790E86" w:rsidRDefault="00C87F70" w:rsidP="003F67B9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90E8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="003F67B9"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13892D27" w14:textId="2010F814" w:rsidR="00991D52" w:rsidRPr="00790E86" w:rsidRDefault="00991D52" w:rsidP="003F67B9">
            <w:pPr>
              <w:pStyle w:val="Stiletabella2"/>
              <w:rPr>
                <w:rFonts w:ascii="Calibri" w:eastAsia="Arial Unicode MS" w:hAnsi="Calibri" w:cs="Calibri"/>
                <w:strike/>
                <w:color w:val="auto"/>
                <w:sz w:val="24"/>
                <w:szCs w:val="24"/>
              </w:rPr>
            </w:pPr>
            <w:r w:rsidRPr="00790E8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</w:t>
            </w:r>
          </w:p>
          <w:p w14:paraId="1095EDA3" w14:textId="4D705529" w:rsidR="00167A64" w:rsidRPr="00790E86" w:rsidRDefault="00896A25" w:rsidP="001E6D6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>- E</w:t>
            </w:r>
            <w:r w:rsidR="00C87F70" w:rsidRPr="00790E86">
              <w:rPr>
                <w:rFonts w:ascii="Calibri" w:hAnsi="Calibri" w:cs="Calibri"/>
                <w:szCs w:val="24"/>
              </w:rPr>
              <w:t xml:space="preserve">ventuali </w:t>
            </w:r>
            <w:r w:rsidR="006C1746" w:rsidRPr="00790E86">
              <w:rPr>
                <w:rFonts w:ascii="Calibri" w:hAnsi="Calibri" w:cs="Calibri"/>
                <w:szCs w:val="24"/>
              </w:rPr>
              <w:t xml:space="preserve">test predisposti per la </w:t>
            </w:r>
            <w:r w:rsidR="002C4F07" w:rsidRPr="00790E86">
              <w:rPr>
                <w:rFonts w:ascii="Calibri" w:hAnsi="Calibri" w:cs="Calibri"/>
                <w:szCs w:val="24"/>
              </w:rPr>
              <w:t>DDI</w:t>
            </w:r>
            <w:r w:rsidR="006C1746" w:rsidRPr="00790E86">
              <w:rPr>
                <w:rFonts w:ascii="Calibri" w:hAnsi="Calibri" w:cs="Calibri"/>
                <w:szCs w:val="24"/>
              </w:rPr>
              <w:t xml:space="preserve"> e verifiche in presenza</w:t>
            </w:r>
          </w:p>
          <w:p w14:paraId="62CA5018" w14:textId="77777777" w:rsidR="00A645C7" w:rsidRPr="00790E86" w:rsidRDefault="00A645C7" w:rsidP="001E6D6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 xml:space="preserve">- Attività </w:t>
            </w:r>
            <w:r w:rsidR="00741E5B" w:rsidRPr="00790E86">
              <w:rPr>
                <w:rFonts w:ascii="Calibri" w:hAnsi="Calibri" w:cs="Calibri"/>
                <w:szCs w:val="24"/>
              </w:rPr>
              <w:t xml:space="preserve">di avanguardia didattica: classe capovolta, compito di realtà, </w:t>
            </w:r>
            <w:proofErr w:type="spellStart"/>
            <w:r w:rsidR="00741E5B" w:rsidRPr="00790E86">
              <w:rPr>
                <w:rFonts w:ascii="Calibri" w:hAnsi="Calibri" w:cs="Calibri"/>
                <w:szCs w:val="24"/>
              </w:rPr>
              <w:t>debate</w:t>
            </w:r>
            <w:proofErr w:type="spellEnd"/>
            <w:r w:rsidR="00741E5B" w:rsidRPr="00790E86">
              <w:rPr>
                <w:rFonts w:ascii="Calibri" w:hAnsi="Calibri" w:cs="Calibri"/>
                <w:szCs w:val="24"/>
              </w:rPr>
              <w:t xml:space="preserve">, didattica </w:t>
            </w:r>
            <w:proofErr w:type="spellStart"/>
            <w:r w:rsidR="00741E5B" w:rsidRPr="00790E86">
              <w:rPr>
                <w:rFonts w:ascii="Calibri" w:hAnsi="Calibri" w:cs="Calibri"/>
                <w:i/>
                <w:iCs/>
                <w:szCs w:val="24"/>
              </w:rPr>
              <w:t>peer</w:t>
            </w:r>
            <w:proofErr w:type="spellEnd"/>
            <w:r w:rsidR="00741E5B" w:rsidRPr="00790E86">
              <w:rPr>
                <w:rFonts w:ascii="Calibri" w:hAnsi="Calibri" w:cs="Calibri"/>
                <w:i/>
                <w:iCs/>
                <w:szCs w:val="24"/>
              </w:rPr>
              <w:t xml:space="preserve"> to </w:t>
            </w:r>
            <w:proofErr w:type="spellStart"/>
            <w:r w:rsidR="00741E5B" w:rsidRPr="00790E86">
              <w:rPr>
                <w:rFonts w:ascii="Calibri" w:hAnsi="Calibri" w:cs="Calibri"/>
                <w:i/>
                <w:iCs/>
                <w:szCs w:val="24"/>
              </w:rPr>
              <w:t>peer</w:t>
            </w:r>
            <w:proofErr w:type="spellEnd"/>
          </w:p>
          <w:p w14:paraId="066F864F" w14:textId="77777777" w:rsidR="00F05C4D" w:rsidRPr="00790E86" w:rsidRDefault="00F05C4D" w:rsidP="001E6D6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>- Lavori di gruppo</w:t>
            </w:r>
          </w:p>
          <w:p w14:paraId="743750AE" w14:textId="77777777" w:rsidR="009D46FF" w:rsidRPr="00790E86" w:rsidRDefault="009D46FF" w:rsidP="004A0459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libri" w:eastAsia="DINPro-Medium" w:hAnsi="Calibri" w:cs="Calibri"/>
                <w:b/>
                <w:spacing w:val="-2"/>
                <w:w w:val="95"/>
                <w:kern w:val="2"/>
                <w:szCs w:val="24"/>
              </w:rPr>
            </w:pPr>
          </w:p>
          <w:p w14:paraId="091F2A9C" w14:textId="77777777" w:rsidR="000C39E6" w:rsidRPr="00790E86" w:rsidRDefault="000C39E6" w:rsidP="000C39E6">
            <w:pPr>
              <w:pStyle w:val="Stiletabella2"/>
              <w:rPr>
                <w:rFonts w:ascii="Calibri" w:hAnsi="Calibri" w:cs="Calibr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790E86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MATERIALI DIGITALI</w:t>
            </w:r>
            <w:r w:rsidR="00741E5B" w:rsidRPr="00790E86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 E MULTIMEDIALI</w:t>
            </w:r>
            <w:r w:rsidRPr="00790E86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 </w:t>
            </w:r>
          </w:p>
          <w:p w14:paraId="0BB25ED8" w14:textId="77777777" w:rsidR="000C39E6" w:rsidRPr="00790E86" w:rsidRDefault="000C39E6" w:rsidP="000C39E6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790E86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Per </w:t>
            </w:r>
            <w:r w:rsidR="00741E5B" w:rsidRPr="00790E86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la lezione e </w:t>
            </w:r>
            <w:r w:rsidRPr="00790E86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lo studio</w:t>
            </w:r>
          </w:p>
          <w:p w14:paraId="54ED3279" w14:textId="76BE48AC" w:rsidR="000C39E6" w:rsidRPr="00790E86" w:rsidRDefault="000C39E6" w:rsidP="000C39E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proofErr w:type="spellStart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Audioletture</w:t>
            </w:r>
            <w:proofErr w:type="spellEnd"/>
            <w:r w:rsidR="003420B1"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/</w:t>
            </w:r>
            <w:proofErr w:type="spellStart"/>
            <w:r w:rsidR="00965B9B"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Audiosintesi</w:t>
            </w:r>
            <w:proofErr w:type="spellEnd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</w:t>
            </w:r>
            <w:r w:rsidR="001452C0"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 </w:t>
            </w:r>
            <w:r w:rsidR="00D95B92"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M</w:t>
            </w:r>
            <w:r w:rsidR="001452C0"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appe concettuali</w:t>
            </w:r>
          </w:p>
          <w:p w14:paraId="2AB63A07" w14:textId="77777777" w:rsidR="000C39E6" w:rsidRPr="00790E86" w:rsidRDefault="000C39E6" w:rsidP="000C39E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Video e/o </w:t>
            </w:r>
            <w:proofErr w:type="spellStart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Videolezioni</w:t>
            </w:r>
            <w:proofErr w:type="spellEnd"/>
          </w:p>
          <w:p w14:paraId="2BDCF1DD" w14:textId="77777777" w:rsidR="000C39E6" w:rsidRPr="00790E86" w:rsidRDefault="000C39E6" w:rsidP="000C39E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56378486" w14:textId="77777777" w:rsidR="000C39E6" w:rsidRPr="00790E86" w:rsidRDefault="000C39E6" w:rsidP="000C39E6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790E86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2AE3EF55" w14:textId="77777777" w:rsidR="000C39E6" w:rsidRPr="00790E86" w:rsidRDefault="000C39E6" w:rsidP="00741E5B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  <w:highlight w:val="yellow"/>
              </w:rPr>
            </w:pP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Esercizi e Verifiche interattive</w:t>
            </w:r>
            <w:r w:rsidR="00D95B92"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e/o </w:t>
            </w:r>
            <w:proofErr w:type="spellStart"/>
            <w:r w:rsidR="00D95B92"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F96865" w:rsidRPr="00790E86" w14:paraId="04630724" w14:textId="77777777" w:rsidTr="00044BE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41539B" w14:textId="6B12DDAB" w:rsidR="00F96865" w:rsidRPr="00790E86" w:rsidRDefault="00F96865" w:rsidP="00162EA9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>POSSIBILI CONNESSIONI PLURIDISCIPLINARI</w:t>
            </w:r>
          </w:p>
          <w:p w14:paraId="61826464" w14:textId="51FC6389" w:rsidR="002C6A85" w:rsidRPr="00790E86" w:rsidRDefault="002C6A85" w:rsidP="00573B1D">
            <w:pPr>
              <w:pStyle w:val="Stiletabella2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lastRenderedPageBreak/>
              <w:t>Letteratura francese</w:t>
            </w:r>
            <w:r w:rsidRPr="00790E8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="00D9751F" w:rsidRPr="00790E8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Aristocrazia e società borghese nel </w:t>
            </w:r>
            <w:r w:rsidR="0008157B" w:rsidRPr="00790E8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teatro di </w:t>
            </w:r>
            <w:r w:rsidR="00FE57FE" w:rsidRPr="00790E8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Molière </w:t>
            </w:r>
          </w:p>
          <w:p w14:paraId="6E1890E6" w14:textId="28E1CE4B" w:rsidR="00E1352A" w:rsidRPr="00790E86" w:rsidRDefault="00E1352A" w:rsidP="00573B1D">
            <w:pPr>
              <w:pStyle w:val="Stiletabella2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Letteratura inglese </w:t>
            </w:r>
            <w:r w:rsidRPr="00790E8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Daniel Defoe, </w:t>
            </w:r>
            <w:r w:rsidRPr="00790E86">
              <w:rPr>
                <w:rFonts w:ascii="Calibri" w:hAnsi="Calibri" w:cs="Calibri"/>
                <w:i/>
                <w:iCs/>
                <w:color w:val="auto"/>
                <w:sz w:val="24"/>
                <w:szCs w:val="24"/>
              </w:rPr>
              <w:t xml:space="preserve">Robinson </w:t>
            </w:r>
            <w:proofErr w:type="spellStart"/>
            <w:r w:rsidRPr="00790E86">
              <w:rPr>
                <w:rFonts w:ascii="Calibri" w:hAnsi="Calibri" w:cs="Calibri"/>
                <w:i/>
                <w:iCs/>
                <w:color w:val="auto"/>
                <w:sz w:val="24"/>
                <w:szCs w:val="24"/>
              </w:rPr>
              <w:t>Crusoe</w:t>
            </w:r>
            <w:proofErr w:type="spellEnd"/>
            <w:r w:rsidR="00D9751F" w:rsidRPr="00790E8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e l’idealizzazione dell’intraprendenza borghese</w:t>
            </w:r>
          </w:p>
          <w:p w14:paraId="4AEDB612" w14:textId="77777777" w:rsidR="00A7038E" w:rsidRPr="00790E86" w:rsidRDefault="00DA7A35" w:rsidP="00573B1D">
            <w:pPr>
              <w:pStyle w:val="Stiletabella2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Economia</w:t>
            </w:r>
            <w:r w:rsidRPr="00790E8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="002A059F" w:rsidRPr="00790E86">
              <w:rPr>
                <w:rFonts w:ascii="Calibri" w:hAnsi="Calibri" w:cs="Calibri"/>
                <w:color w:val="auto"/>
                <w:sz w:val="24"/>
                <w:szCs w:val="24"/>
              </w:rPr>
              <w:t>Il mercantilismo</w:t>
            </w:r>
          </w:p>
          <w:p w14:paraId="4D139C61" w14:textId="4544D078" w:rsidR="008A3104" w:rsidRPr="00441A9F" w:rsidRDefault="0008157B" w:rsidP="00E1352A">
            <w:pPr>
              <w:pStyle w:val="Stiletabella2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Diritto</w:t>
            </w:r>
            <w:r w:rsidRPr="00790E8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="00284067" w:rsidRPr="00790E86">
              <w:rPr>
                <w:rFonts w:ascii="Calibri" w:hAnsi="Calibri" w:cs="Calibri"/>
                <w:color w:val="auto"/>
                <w:sz w:val="24"/>
                <w:szCs w:val="24"/>
              </w:rPr>
              <w:t>Le caratteristiche dello</w:t>
            </w:r>
            <w:r w:rsidR="00520391" w:rsidRPr="00790E8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790E86">
              <w:rPr>
                <w:rFonts w:ascii="Calibri" w:hAnsi="Calibri" w:cs="Calibri"/>
                <w:color w:val="auto"/>
                <w:sz w:val="24"/>
                <w:szCs w:val="24"/>
              </w:rPr>
              <w:t>Stato assoluto</w:t>
            </w:r>
            <w:r w:rsidR="001619A1" w:rsidRPr="00790E8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F96865" w:rsidRPr="00790E86" w14:paraId="4FC6F17F" w14:textId="77777777" w:rsidTr="00044BE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1591A5" w14:textId="5838EE73" w:rsidR="00F96865" w:rsidRPr="00790E86" w:rsidRDefault="00F96865" w:rsidP="00162EA9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lastRenderedPageBreak/>
              <w:t>POSSIBILI CONNESSIONI CON L’EDUCAZIONE CIVICA</w:t>
            </w:r>
          </w:p>
          <w:p w14:paraId="1B208CF8" w14:textId="32EE6267" w:rsidR="002C6A85" w:rsidRPr="00790E86" w:rsidRDefault="002C6A85" w:rsidP="00E1352A">
            <w:pPr>
              <w:rPr>
                <w:rFonts w:ascii="Calibri" w:hAnsi="Calibri" w:cs="Calibri"/>
              </w:rPr>
            </w:pPr>
            <w:r w:rsidRPr="00790E86">
              <w:rPr>
                <w:rFonts w:ascii="Calibri" w:hAnsi="Calibri" w:cs="Calibri"/>
              </w:rPr>
              <w:t xml:space="preserve">La </w:t>
            </w:r>
            <w:r w:rsidR="00D9751F" w:rsidRPr="00790E86">
              <w:rPr>
                <w:rFonts w:ascii="Calibri" w:hAnsi="Calibri" w:cs="Calibri"/>
              </w:rPr>
              <w:t>rappresentanza</w:t>
            </w:r>
            <w:r w:rsidRPr="00790E86">
              <w:rPr>
                <w:rFonts w:ascii="Calibri" w:hAnsi="Calibri" w:cs="Calibri"/>
              </w:rPr>
              <w:t xml:space="preserve"> parlamentare </w:t>
            </w:r>
            <w:r w:rsidR="00D9751F" w:rsidRPr="00790E86">
              <w:rPr>
                <w:rFonts w:ascii="Calibri" w:hAnsi="Calibri" w:cs="Calibri"/>
              </w:rPr>
              <w:t>e il suo fondamento</w:t>
            </w:r>
            <w:r w:rsidR="00520391" w:rsidRPr="00790E86">
              <w:rPr>
                <w:rFonts w:ascii="Calibri" w:hAnsi="Calibri" w:cs="Calibri"/>
              </w:rPr>
              <w:t>:</w:t>
            </w:r>
            <w:r w:rsidR="00D9751F" w:rsidRPr="00790E86">
              <w:rPr>
                <w:rFonts w:ascii="Calibri" w:hAnsi="Calibri" w:cs="Calibri"/>
              </w:rPr>
              <w:t xml:space="preserve"> </w:t>
            </w:r>
            <w:r w:rsidR="00453E2F" w:rsidRPr="00790E86">
              <w:rPr>
                <w:rFonts w:ascii="Calibri" w:hAnsi="Calibri" w:cs="Calibri"/>
              </w:rPr>
              <w:t xml:space="preserve">titolo I </w:t>
            </w:r>
            <w:r w:rsidR="00790E86">
              <w:rPr>
                <w:rFonts w:ascii="Calibri" w:hAnsi="Calibri" w:cs="Calibri"/>
              </w:rPr>
              <w:t xml:space="preserve">della </w:t>
            </w:r>
            <w:r w:rsidR="00E1352A" w:rsidRPr="00790E86">
              <w:rPr>
                <w:rFonts w:ascii="Calibri" w:hAnsi="Calibri" w:cs="Calibri"/>
              </w:rPr>
              <w:t>Costituzione italiana</w:t>
            </w:r>
          </w:p>
          <w:p w14:paraId="6F21FC91" w14:textId="7E41D46B" w:rsidR="009A658A" w:rsidRPr="00790E86" w:rsidRDefault="00E1352A" w:rsidP="00E1352A">
            <w:pPr>
              <w:rPr>
                <w:rFonts w:ascii="Calibri" w:hAnsi="Calibri" w:cs="Calibri"/>
              </w:rPr>
            </w:pPr>
            <w:r w:rsidRPr="00790E86">
              <w:rPr>
                <w:rFonts w:ascii="Calibri" w:hAnsi="Calibri" w:cs="Calibri"/>
              </w:rPr>
              <w:t>Pace e guerra dal Settecento a oggi</w:t>
            </w:r>
            <w:r w:rsidR="00A7038E" w:rsidRPr="00790E86">
              <w:rPr>
                <w:rFonts w:ascii="Calibri" w:hAnsi="Calibri" w:cs="Calibri"/>
              </w:rPr>
              <w:t>:</w:t>
            </w:r>
            <w:r w:rsidRPr="00790E86">
              <w:rPr>
                <w:rFonts w:ascii="Calibri" w:hAnsi="Calibri" w:cs="Calibri"/>
              </w:rPr>
              <w:t xml:space="preserve"> </w:t>
            </w:r>
            <w:r w:rsidR="00D9751F" w:rsidRPr="00790E86">
              <w:rPr>
                <w:rFonts w:ascii="Calibri" w:hAnsi="Calibri" w:cs="Calibri"/>
              </w:rPr>
              <w:t xml:space="preserve">art. 1 dello Statuto </w:t>
            </w:r>
            <w:r w:rsidR="00477BFA" w:rsidRPr="00790E86">
              <w:rPr>
                <w:rFonts w:ascii="Calibri" w:hAnsi="Calibri" w:cs="Calibri"/>
              </w:rPr>
              <w:t xml:space="preserve">delle </w:t>
            </w:r>
            <w:r w:rsidR="00D9751F" w:rsidRPr="00790E86">
              <w:rPr>
                <w:rFonts w:ascii="Calibri" w:hAnsi="Calibri" w:cs="Calibri"/>
              </w:rPr>
              <w:t>N</w:t>
            </w:r>
            <w:r w:rsidR="00477BFA" w:rsidRPr="00790E86">
              <w:rPr>
                <w:rFonts w:ascii="Calibri" w:hAnsi="Calibri" w:cs="Calibri"/>
              </w:rPr>
              <w:t xml:space="preserve">azioni </w:t>
            </w:r>
            <w:r w:rsidR="00D9751F" w:rsidRPr="00790E86">
              <w:rPr>
                <w:rFonts w:ascii="Calibri" w:hAnsi="Calibri" w:cs="Calibri"/>
              </w:rPr>
              <w:t>U</w:t>
            </w:r>
            <w:r w:rsidR="00477BFA" w:rsidRPr="00790E86">
              <w:rPr>
                <w:rFonts w:ascii="Calibri" w:hAnsi="Calibri" w:cs="Calibri"/>
              </w:rPr>
              <w:t>nite</w:t>
            </w:r>
            <w:r w:rsidR="00D9751F" w:rsidRPr="00790E86">
              <w:rPr>
                <w:rFonts w:ascii="Calibri" w:hAnsi="Calibri" w:cs="Calibri"/>
              </w:rPr>
              <w:t xml:space="preserve">; </w:t>
            </w:r>
            <w:r w:rsidRPr="00790E86">
              <w:rPr>
                <w:rFonts w:ascii="Calibri" w:hAnsi="Calibri" w:cs="Calibri"/>
              </w:rPr>
              <w:t>Agenda 2030</w:t>
            </w:r>
            <w:r w:rsidR="00790E86">
              <w:rPr>
                <w:rFonts w:ascii="Calibri" w:hAnsi="Calibri" w:cs="Calibri"/>
              </w:rPr>
              <w:t>,</w:t>
            </w:r>
            <w:r w:rsidRPr="00790E86">
              <w:rPr>
                <w:rFonts w:ascii="Calibri" w:hAnsi="Calibri" w:cs="Calibri"/>
              </w:rPr>
              <w:t xml:space="preserve"> Obiettivo 16 Pace, giustizia e istituzioni solide</w:t>
            </w:r>
          </w:p>
          <w:p w14:paraId="64814F2A" w14:textId="7A53273C" w:rsidR="002C6A85" w:rsidRPr="00790E86" w:rsidRDefault="002C6A85" w:rsidP="00AF5A6C">
            <w:pPr>
              <w:pStyle w:val="Progabilittxt"/>
              <w:spacing w:line="240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741E5B" w:rsidRPr="00790E86" w14:paraId="648C30D3" w14:textId="77777777" w:rsidTr="00044BE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2B7CEA" w14:textId="5F299EFF" w:rsidR="00741E5B" w:rsidRPr="00790E86" w:rsidRDefault="00741E5B" w:rsidP="00D95B92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>COMPETENZE CHIAVE DI CITTADINANZA</w:t>
            </w:r>
          </w:p>
          <w:p w14:paraId="173350C4" w14:textId="4D152CA1" w:rsidR="00C80BB9" w:rsidRPr="00790E86" w:rsidRDefault="00741E5B" w:rsidP="008B658D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790E86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</w:t>
            </w:r>
            <w:r w:rsidR="00DC6997" w:rsidRPr="00790E86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ci</w:t>
            </w:r>
            <w:r w:rsidRPr="00790E86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pare, Agire in modo autonomo e responsabile</w:t>
            </w:r>
            <w:r w:rsidR="00D95B92" w:rsidRPr="00790E86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, Risolvere problemi, Individuare collegamenti e relazioni, Acquisire e interpretare l’informazione</w:t>
            </w:r>
          </w:p>
          <w:p w14:paraId="1880F7FB" w14:textId="77777777" w:rsidR="008864BC" w:rsidRPr="00790E86" w:rsidRDefault="008864BC" w:rsidP="00143D33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14:paraId="5CECF763" w14:textId="08C12FF3" w:rsidR="00143D33" w:rsidRPr="00790E86" w:rsidRDefault="00143D33" w:rsidP="00143D33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>COMPETENZE CHIAVE EUROPEE</w:t>
            </w:r>
          </w:p>
          <w:p w14:paraId="0563E671" w14:textId="03B50127" w:rsidR="00143D33" w:rsidRPr="00790E86" w:rsidRDefault="00143D33" w:rsidP="00712848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790E86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digitale</w:t>
            </w:r>
            <w:r w:rsidR="00EA2DD3" w:rsidRPr="00790E86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,</w:t>
            </w:r>
            <w:r w:rsidRPr="00790E86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 xml:space="preserve"> Competenza in materia di cittadinanza</w:t>
            </w:r>
            <w:r w:rsidR="00591D4B" w:rsidRPr="00790E86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 xml:space="preserve">, Competenza imprenditoriale, </w:t>
            </w:r>
            <w:r w:rsidRPr="00790E86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in materia di consapevolezza ed espressione culturali</w:t>
            </w:r>
            <w:r w:rsidR="00260683" w:rsidRPr="00790E86">
              <w:rPr>
                <w:rFonts w:ascii="Calibri" w:eastAsia="Helvetica" w:hAnsi="Calibri" w:cs="Calibr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2F3CFE0D" w14:textId="77777777" w:rsidR="00F0177E" w:rsidRPr="00790E86" w:rsidRDefault="00F0177E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z w:val="28"/>
          <w:szCs w:val="28"/>
        </w:rPr>
      </w:pPr>
    </w:p>
    <w:p w14:paraId="3DE9E163" w14:textId="77777777" w:rsidR="00F0177E" w:rsidRPr="00790E86" w:rsidRDefault="00F0177E">
      <w:pPr>
        <w:suppressAutoHyphens w:val="0"/>
        <w:rPr>
          <w:rFonts w:ascii="Calibri" w:eastAsia="OfficinaSerif-Bold" w:hAnsi="Calibri" w:cs="Calibri"/>
          <w:b/>
          <w:bCs/>
          <w:sz w:val="28"/>
          <w:szCs w:val="28"/>
        </w:rPr>
      </w:pPr>
      <w:r w:rsidRPr="00790E86">
        <w:rPr>
          <w:rFonts w:ascii="Calibri" w:eastAsia="OfficinaSerif-Bold" w:hAnsi="Calibri" w:cs="Calibri"/>
          <w:b/>
          <w:bCs/>
          <w:sz w:val="28"/>
          <w:szCs w:val="28"/>
        </w:rPr>
        <w:br w:type="page"/>
      </w:r>
    </w:p>
    <w:p w14:paraId="37190D62" w14:textId="282AF8A8" w:rsidR="00ED739A" w:rsidRPr="00790E86" w:rsidRDefault="00AF5A6C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b/>
          <w:bCs/>
          <w:color w:val="2E74B5"/>
          <w:szCs w:val="24"/>
        </w:rPr>
      </w:pPr>
      <w:r w:rsidRPr="00790E86">
        <w:rPr>
          <w:rFonts w:ascii="Calibri" w:eastAsia="OfficinaSerif-Bold" w:hAnsi="Calibri" w:cs="Calibri"/>
          <w:b/>
          <w:bCs/>
          <w:sz w:val="28"/>
          <w:szCs w:val="28"/>
        </w:rPr>
        <w:lastRenderedPageBreak/>
        <w:t>L’età dell’Illumi</w:t>
      </w:r>
      <w:r w:rsidR="00ED538A" w:rsidRPr="00790E86">
        <w:rPr>
          <w:rFonts w:ascii="Calibri" w:eastAsia="OfficinaSerif-Bold" w:hAnsi="Calibri" w:cs="Calibri"/>
          <w:b/>
          <w:bCs/>
          <w:sz w:val="28"/>
          <w:szCs w:val="28"/>
        </w:rPr>
        <w:t>ni</w:t>
      </w:r>
      <w:r w:rsidRPr="00790E86">
        <w:rPr>
          <w:rFonts w:ascii="Calibri" w:eastAsia="OfficinaSerif-Bold" w:hAnsi="Calibri" w:cs="Calibri"/>
          <w:b/>
          <w:bCs/>
          <w:sz w:val="28"/>
          <w:szCs w:val="28"/>
        </w:rPr>
        <w:t>smo</w:t>
      </w:r>
      <w:r w:rsidR="00ED739A" w:rsidRPr="00790E86">
        <w:rPr>
          <w:rFonts w:ascii="Calibri" w:eastAsia="OfficinaSerif-Bold" w:hAnsi="Calibri" w:cs="Calibri"/>
          <w:b/>
          <w:bCs/>
          <w:color w:val="000000"/>
          <w:szCs w:val="24"/>
        </w:rPr>
        <w:tab/>
      </w:r>
      <w:r w:rsidR="00ED739A" w:rsidRPr="00790E86">
        <w:rPr>
          <w:rFonts w:ascii="Calibri" w:hAnsi="Calibri" w:cs="Calibri"/>
          <w:szCs w:val="24"/>
        </w:rPr>
        <w:t>TEMPO</w:t>
      </w:r>
      <w:r w:rsidR="00ED739A" w:rsidRPr="00790E86">
        <w:rPr>
          <w:rFonts w:ascii="Calibri" w:hAnsi="Calibri" w:cs="Calibri"/>
          <w:spacing w:val="-2"/>
          <w:szCs w:val="24"/>
        </w:rPr>
        <w:t xml:space="preserve"> </w:t>
      </w:r>
      <w:r w:rsidR="005B65D0" w:rsidRPr="00790E86">
        <w:rPr>
          <w:rFonts w:ascii="Calibri" w:hAnsi="Calibri" w:cs="Calibri"/>
          <w:spacing w:val="-2"/>
          <w:szCs w:val="24"/>
        </w:rPr>
        <w:t>7</w:t>
      </w:r>
      <w:r w:rsidR="00ED538A" w:rsidRPr="00790E86">
        <w:rPr>
          <w:rFonts w:ascii="Calibri" w:hAnsi="Calibri" w:cs="Calibri"/>
          <w:spacing w:val="-2"/>
          <w:szCs w:val="24"/>
        </w:rPr>
        <w:t>-1</w:t>
      </w:r>
      <w:r w:rsidR="005B65D0" w:rsidRPr="00790E86">
        <w:rPr>
          <w:rFonts w:ascii="Calibri" w:hAnsi="Calibri" w:cs="Calibri"/>
          <w:spacing w:val="-2"/>
          <w:szCs w:val="24"/>
        </w:rPr>
        <w:t>0</w:t>
      </w:r>
      <w:r w:rsidR="00ED538A" w:rsidRPr="00790E86">
        <w:rPr>
          <w:rFonts w:ascii="Calibri" w:hAnsi="Calibri" w:cs="Calibri"/>
          <w:spacing w:val="-2"/>
          <w:szCs w:val="24"/>
        </w:rPr>
        <w:t xml:space="preserve"> ore (</w:t>
      </w:r>
      <w:r w:rsidR="00AD2074" w:rsidRPr="00790E86">
        <w:rPr>
          <w:rFonts w:ascii="Calibri" w:hAnsi="Calibri" w:cs="Calibri"/>
          <w:spacing w:val="-2"/>
          <w:szCs w:val="24"/>
        </w:rPr>
        <w:t>novembre</w:t>
      </w:r>
      <w:r w:rsidR="00ED538A" w:rsidRPr="00790E86">
        <w:rPr>
          <w:rFonts w:ascii="Calibri" w:hAnsi="Calibri" w:cs="Calibri"/>
          <w:spacing w:val="-2"/>
          <w:szCs w:val="24"/>
        </w:rPr>
        <w:t>)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790E86" w14:paraId="6C277DE0" w14:textId="77777777" w:rsidTr="00907C05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2333FA" w14:textId="77777777" w:rsidR="00933C82" w:rsidRPr="00790E86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790E86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8DF3AE" w14:textId="77777777" w:rsidR="00933C82" w:rsidRPr="00790E86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790E86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ED76BC" w14:textId="2A0350C6" w:rsidR="00933C82" w:rsidRPr="00790E86" w:rsidRDefault="002C4F07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kern w:val="24"/>
              </w:rPr>
            </w:pPr>
            <w:r w:rsidRPr="00790E86">
              <w:rPr>
                <w:rFonts w:ascii="Calibri" w:hAnsi="Calibri" w:cs="Calibri"/>
                <w:b/>
                <w:caps/>
                <w:kern w:val="24"/>
              </w:rPr>
              <w:t>CONTENUTI ESSENZIALI</w:t>
            </w:r>
            <w:r w:rsidR="00933C82" w:rsidRPr="00790E86">
              <w:rPr>
                <w:rFonts w:ascii="Calibri" w:hAnsi="Calibri" w:cs="Calibri"/>
                <w:b/>
                <w:caps/>
                <w:kern w:val="24"/>
              </w:rPr>
              <w:t xml:space="preserve"> </w:t>
            </w:r>
          </w:p>
          <w:p w14:paraId="286058AD" w14:textId="52F0BF58" w:rsidR="00933C82" w:rsidRPr="00790E86" w:rsidRDefault="00933C82" w:rsidP="00933C82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="Calibri" w:hAnsi="Calibri" w:cs="Calibri"/>
                <w:bCs/>
                <w:caps/>
                <w:kern w:val="24"/>
                <w:szCs w:val="24"/>
              </w:rPr>
            </w:pPr>
            <w:r w:rsidRPr="00790E86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per la programmazione relativa al tuo manuale </w:t>
            </w:r>
            <w:proofErr w:type="spellStart"/>
            <w:r w:rsidRPr="00790E86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Pearson</w:t>
            </w:r>
            <w:proofErr w:type="spellEnd"/>
            <w:r w:rsidRPr="00790E86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790E86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My </w:t>
            </w:r>
            <w:proofErr w:type="spellStart"/>
            <w:r w:rsidRPr="00790E86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Pearson</w:t>
            </w:r>
            <w:proofErr w:type="spellEnd"/>
            <w:r w:rsidRPr="00790E86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 w:rsidRPr="00790E86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790E86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(</w:t>
            </w:r>
            <w:hyperlink r:id="rId13" w:tgtFrame="_blank" w:tooltip="https://www.pearson.it/place" w:history="1">
              <w:r w:rsidRPr="00790E86">
                <w:rPr>
                  <w:rStyle w:val="Collegamentoipertestuale"/>
                  <w:rFonts w:ascii="Calibri" w:hAnsi="Calibri" w:cs="Calibri"/>
                  <w:bCs/>
                  <w:color w:val="auto"/>
                  <w:kern w:val="24"/>
                  <w:sz w:val="22"/>
                  <w:szCs w:val="22"/>
                </w:rPr>
                <w:t>https://www.pearson.it/place</w:t>
              </w:r>
            </w:hyperlink>
            <w:r w:rsidRPr="00790E86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) seleziona il titolo nella sezione Prodotti di e poi clicca su GUIDA DOCENTE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37AA2B6" w14:textId="39875987" w:rsidR="00C90D4E" w:rsidRPr="00C90D4E" w:rsidRDefault="00F0177E" w:rsidP="00C90D4E">
            <w:pPr>
              <w:autoSpaceDE w:val="0"/>
              <w:ind w:right="276"/>
              <w:jc w:val="center"/>
              <w:textAlignment w:val="center"/>
              <w:rPr>
                <w:rFonts w:ascii="Calibri" w:hAnsi="Calibri" w:cs="Calibri"/>
                <w:b/>
                <w:kern w:val="24"/>
              </w:rPr>
            </w:pPr>
            <w:r w:rsidRPr="00790E86">
              <w:rPr>
                <w:rFonts w:ascii="Calibri" w:hAnsi="Calibri" w:cs="Calibri"/>
                <w:b/>
                <w:kern w:val="24"/>
              </w:rPr>
              <w:t>METODOLOGIA e STRUMENTI DIDATTICI</w:t>
            </w:r>
          </w:p>
          <w:p w14:paraId="22C1019A" w14:textId="77777777" w:rsidR="00C90D4E" w:rsidRPr="00941591" w:rsidRDefault="00C90D4E" w:rsidP="00C90D4E">
            <w:pPr>
              <w:numPr>
                <w:ilvl w:val="0"/>
                <w:numId w:val="9"/>
              </w:numPr>
              <w:autoSpaceDE w:val="0"/>
              <w:ind w:right="276"/>
              <w:textAlignment w:val="center"/>
              <w:rPr>
                <w:b/>
                <w:caps/>
                <w:kern w:val="24"/>
                <w:sz w:val="22"/>
                <w:szCs w:val="18"/>
              </w:rPr>
            </w:pPr>
            <w:r w:rsidRPr="001E6B0B">
              <w:rPr>
                <w:bCs/>
                <w:kern w:val="24"/>
                <w:sz w:val="22"/>
                <w:szCs w:val="18"/>
              </w:rPr>
              <w:t xml:space="preserve">per le risorse specifiche </w:t>
            </w:r>
            <w:r>
              <w:rPr>
                <w:bCs/>
                <w:kern w:val="24"/>
                <w:sz w:val="22"/>
                <w:szCs w:val="22"/>
              </w:rPr>
              <w:t>del tuo manuale</w:t>
            </w:r>
            <w:r w:rsidRPr="001E6B0B">
              <w:rPr>
                <w:bCs/>
                <w:kern w:val="24"/>
                <w:sz w:val="22"/>
                <w:szCs w:val="22"/>
              </w:rPr>
              <w:t xml:space="preserve"> </w:t>
            </w:r>
            <w:proofErr w:type="spellStart"/>
            <w:r w:rsidRPr="005745B5">
              <w:rPr>
                <w:bCs/>
                <w:kern w:val="24"/>
                <w:sz w:val="22"/>
                <w:szCs w:val="22"/>
              </w:rPr>
              <w:t>Pearson</w:t>
            </w:r>
            <w:proofErr w:type="spellEnd"/>
            <w:r w:rsidRPr="005745B5">
              <w:rPr>
                <w:bCs/>
                <w:kern w:val="24"/>
                <w:sz w:val="22"/>
                <w:szCs w:val="22"/>
              </w:rPr>
              <w:t xml:space="preserve"> eventualmente in adozione</w:t>
            </w:r>
            <w:r>
              <w:rPr>
                <w:bCs/>
                <w:kern w:val="24"/>
                <w:sz w:val="22"/>
                <w:szCs w:val="22"/>
              </w:rPr>
              <w:t>,</w:t>
            </w:r>
            <w:r w:rsidRPr="001E6B0B">
              <w:rPr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bCs/>
                <w:kern w:val="24"/>
                <w:sz w:val="22"/>
                <w:szCs w:val="22"/>
              </w:rPr>
              <w:t xml:space="preserve">dopo aver effettuato l’accesso a </w:t>
            </w:r>
            <w:r w:rsidRPr="00941591">
              <w:rPr>
                <w:bCs/>
                <w:i/>
                <w:iCs/>
                <w:kern w:val="24"/>
                <w:sz w:val="22"/>
                <w:szCs w:val="22"/>
              </w:rPr>
              <w:t xml:space="preserve">My </w:t>
            </w:r>
            <w:proofErr w:type="spellStart"/>
            <w:r w:rsidRPr="00941591">
              <w:rPr>
                <w:bCs/>
                <w:i/>
                <w:iCs/>
                <w:kern w:val="24"/>
                <w:sz w:val="22"/>
                <w:szCs w:val="22"/>
              </w:rPr>
              <w:t>Pearson</w:t>
            </w:r>
            <w:proofErr w:type="spellEnd"/>
            <w:r w:rsidRPr="00941591">
              <w:rPr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 w:rsidRPr="00941591">
              <w:rPr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>
              <w:rPr>
                <w:bCs/>
                <w:kern w:val="24"/>
                <w:sz w:val="22"/>
                <w:szCs w:val="22"/>
              </w:rPr>
              <w:t xml:space="preserve"> </w:t>
            </w:r>
            <w:r w:rsidRPr="003A4AEF">
              <w:rPr>
                <w:bCs/>
                <w:kern w:val="24"/>
                <w:sz w:val="22"/>
                <w:szCs w:val="22"/>
              </w:rPr>
              <w:t>(</w:t>
            </w:r>
            <w:hyperlink r:id="rId14" w:tgtFrame="_blank" w:tooltip="https://www.pearson.it/place" w:history="1">
              <w:r w:rsidRPr="00A9638C">
                <w:rPr>
                  <w:bCs/>
                  <w:kern w:val="24"/>
                  <w:sz w:val="22"/>
                  <w:szCs w:val="22"/>
                  <w:u w:val="single"/>
                </w:rPr>
                <w:t>https://www.pearson.it/place</w:t>
              </w:r>
            </w:hyperlink>
            <w:r w:rsidRPr="003A4AEF">
              <w:rPr>
                <w:bCs/>
                <w:kern w:val="24"/>
                <w:sz w:val="22"/>
                <w:szCs w:val="22"/>
              </w:rPr>
              <w:t>)</w:t>
            </w:r>
            <w:r>
              <w:rPr>
                <w:bCs/>
                <w:kern w:val="24"/>
                <w:sz w:val="22"/>
                <w:szCs w:val="22"/>
              </w:rPr>
              <w:t xml:space="preserve"> </w:t>
            </w:r>
            <w:r w:rsidRPr="003A4AEF">
              <w:rPr>
                <w:bCs/>
                <w:kern w:val="24"/>
                <w:sz w:val="22"/>
                <w:szCs w:val="22"/>
              </w:rPr>
              <w:t xml:space="preserve">seleziona il titolo nella sezione </w:t>
            </w:r>
            <w:r>
              <w:rPr>
                <w:bCs/>
                <w:kern w:val="24"/>
                <w:sz w:val="22"/>
                <w:szCs w:val="22"/>
              </w:rPr>
              <w:t>P</w:t>
            </w:r>
            <w:r w:rsidRPr="003A4AEF">
              <w:rPr>
                <w:bCs/>
                <w:kern w:val="24"/>
                <w:sz w:val="22"/>
                <w:szCs w:val="22"/>
              </w:rPr>
              <w:t>rodotti</w:t>
            </w:r>
          </w:p>
          <w:p w14:paraId="6167307C" w14:textId="77777777" w:rsidR="00C90D4E" w:rsidRPr="0038201B" w:rsidRDefault="00C90D4E" w:rsidP="00C90D4E">
            <w:pPr>
              <w:numPr>
                <w:ilvl w:val="0"/>
                <w:numId w:val="9"/>
              </w:numPr>
              <w:suppressAutoHyphens w:val="0"/>
              <w:rPr>
                <w:bCs/>
                <w:color w:val="000000"/>
                <w:kern w:val="24"/>
                <w:sz w:val="22"/>
                <w:szCs w:val="18"/>
              </w:rPr>
            </w:pPr>
            <w:r w:rsidRPr="001E6B0B">
              <w:rPr>
                <w:bCs/>
                <w:color w:val="000000"/>
                <w:kern w:val="24"/>
                <w:sz w:val="22"/>
                <w:szCs w:val="18"/>
              </w:rPr>
              <w:t xml:space="preserve">per </w:t>
            </w:r>
            <w:r w:rsidRPr="0038201B">
              <w:rPr>
                <w:bCs/>
                <w:color w:val="000000"/>
                <w:kern w:val="24"/>
                <w:sz w:val="22"/>
                <w:szCs w:val="18"/>
              </w:rPr>
              <w:t xml:space="preserve">ulteriori materiali digitali, scopri la piattaforma </w:t>
            </w:r>
            <w:proofErr w:type="spellStart"/>
            <w:r>
              <w:rPr>
                <w:bCs/>
                <w:i/>
                <w:iCs/>
                <w:color w:val="000000"/>
                <w:kern w:val="24"/>
                <w:sz w:val="22"/>
                <w:szCs w:val="18"/>
              </w:rPr>
              <w:t>K</w:t>
            </w:r>
            <w:r w:rsidRPr="0038201B">
              <w:rPr>
                <w:bCs/>
                <w:i/>
                <w:iCs/>
                <w:color w:val="000000"/>
                <w:kern w:val="24"/>
                <w:sz w:val="22"/>
                <w:szCs w:val="18"/>
              </w:rPr>
              <w:t>mZero</w:t>
            </w:r>
            <w:proofErr w:type="spellEnd"/>
            <w:r w:rsidRPr="0038201B">
              <w:rPr>
                <w:bCs/>
                <w:color w:val="000000"/>
                <w:kern w:val="24"/>
                <w:sz w:val="22"/>
                <w:szCs w:val="18"/>
              </w:rPr>
              <w:t> </w:t>
            </w:r>
            <w:r>
              <w:rPr>
                <w:bCs/>
                <w:color w:val="000000"/>
                <w:kern w:val="24"/>
                <w:sz w:val="22"/>
                <w:szCs w:val="18"/>
              </w:rPr>
              <w:t>(</w:t>
            </w:r>
            <w:hyperlink r:id="rId15" w:history="1">
              <w:r w:rsidRPr="0038201B">
                <w:rPr>
                  <w:sz w:val="22"/>
                  <w:u w:val="single"/>
                </w:rPr>
                <w:t>https://it.pearson.com/kmzero</w:t>
              </w:r>
            </w:hyperlink>
            <w:r w:rsidRPr="0038201B">
              <w:rPr>
                <w:bCs/>
                <w:kern w:val="24"/>
                <w:sz w:val="22"/>
                <w:szCs w:val="18"/>
                <w:u w:val="single"/>
              </w:rPr>
              <w:t>)</w:t>
            </w:r>
          </w:p>
          <w:p w14:paraId="1F5071B9" w14:textId="5287A9BB" w:rsidR="00933C82" w:rsidRPr="00C90D4E" w:rsidRDefault="00C90D4E" w:rsidP="00C90D4E">
            <w:pPr>
              <w:numPr>
                <w:ilvl w:val="0"/>
                <w:numId w:val="21"/>
              </w:numPr>
              <w:shd w:val="clear" w:color="auto" w:fill="FFFFFF"/>
              <w:suppressAutoHyphens w:val="0"/>
              <w:ind w:right="276"/>
              <w:rPr>
                <w:bCs/>
                <w:kern w:val="24"/>
                <w:sz w:val="22"/>
                <w:szCs w:val="18"/>
              </w:rPr>
            </w:pPr>
            <w:r w:rsidRPr="0038201B">
              <w:rPr>
                <w:bCs/>
                <w:color w:val="000000"/>
                <w:kern w:val="24"/>
                <w:sz w:val="22"/>
                <w:szCs w:val="18"/>
              </w:rPr>
              <w:t>per risorse</w:t>
            </w:r>
            <w:r w:rsidRPr="0038201B">
              <w:rPr>
                <w:bCs/>
                <w:kern w:val="24"/>
                <w:sz w:val="22"/>
                <w:szCs w:val="18"/>
              </w:rPr>
              <w:t xml:space="preserve"> sulla formazione e sull’aggiornamento didattico, puoi consultare il calendario dei prossimi </w:t>
            </w:r>
            <w:proofErr w:type="spellStart"/>
            <w:r w:rsidRPr="0038201B">
              <w:rPr>
                <w:bCs/>
                <w:kern w:val="24"/>
                <w:sz w:val="22"/>
                <w:szCs w:val="18"/>
              </w:rPr>
              <w:t>webinar</w:t>
            </w:r>
            <w:proofErr w:type="spellEnd"/>
            <w:r w:rsidRPr="0038201B">
              <w:rPr>
                <w:bCs/>
                <w:kern w:val="24"/>
                <w:sz w:val="22"/>
                <w:szCs w:val="18"/>
              </w:rPr>
              <w:t xml:space="preserve"> </w:t>
            </w:r>
            <w:proofErr w:type="spellStart"/>
            <w:r w:rsidRPr="0038201B">
              <w:rPr>
                <w:bCs/>
                <w:kern w:val="24"/>
                <w:sz w:val="22"/>
                <w:szCs w:val="18"/>
              </w:rPr>
              <w:t>Pears</w:t>
            </w:r>
            <w:r w:rsidRPr="00ED2763">
              <w:rPr>
                <w:bCs/>
                <w:kern w:val="24"/>
                <w:sz w:val="22"/>
                <w:szCs w:val="18"/>
              </w:rPr>
              <w:t>on</w:t>
            </w:r>
            <w:proofErr w:type="spellEnd"/>
            <w:r w:rsidRPr="00ED2763">
              <w:rPr>
                <w:bCs/>
                <w:kern w:val="24"/>
                <w:sz w:val="22"/>
                <w:szCs w:val="18"/>
              </w:rPr>
              <w:t xml:space="preserve"> (</w:t>
            </w:r>
            <w:hyperlink r:id="rId16" w:tgtFrame="_blank" w:tooltip="https://www.pearson.it/webinar" w:history="1">
              <w:r w:rsidRPr="0038201B">
                <w:rPr>
                  <w:bCs/>
                  <w:kern w:val="24"/>
                  <w:sz w:val="22"/>
                  <w:szCs w:val="18"/>
                  <w:u w:val="single"/>
                </w:rPr>
                <w:t>https://www.pearson.it/webinar</w:t>
              </w:r>
            </w:hyperlink>
            <w:r w:rsidRPr="00ED2763">
              <w:rPr>
                <w:bCs/>
                <w:kern w:val="24"/>
                <w:sz w:val="22"/>
                <w:szCs w:val="18"/>
              </w:rPr>
              <w:t>)</w:t>
            </w:r>
            <w:r>
              <w:rPr>
                <w:bCs/>
                <w:kern w:val="24"/>
                <w:sz w:val="22"/>
                <w:szCs w:val="18"/>
              </w:rPr>
              <w:t>,</w:t>
            </w:r>
            <w:r w:rsidRPr="00ED2763">
              <w:rPr>
                <w:bCs/>
                <w:kern w:val="24"/>
                <w:sz w:val="22"/>
                <w:szCs w:val="18"/>
              </w:rPr>
              <w:t xml:space="preserve"> </w:t>
            </w:r>
            <w:r w:rsidRPr="00941591">
              <w:rPr>
                <w:bCs/>
                <w:kern w:val="24"/>
                <w:sz w:val="22"/>
                <w:szCs w:val="18"/>
              </w:rPr>
              <w:t xml:space="preserve">richiedere l’accesso alla </w:t>
            </w:r>
            <w:proofErr w:type="spellStart"/>
            <w:r w:rsidRPr="00941591">
              <w:rPr>
                <w:bCs/>
                <w:i/>
                <w:iCs/>
                <w:kern w:val="24"/>
                <w:sz w:val="22"/>
                <w:szCs w:val="18"/>
              </w:rPr>
              <w:t>Pearson</w:t>
            </w:r>
            <w:proofErr w:type="spellEnd"/>
            <w:r w:rsidRPr="00941591">
              <w:rPr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proofErr w:type="spellStart"/>
            <w:r w:rsidRPr="00941591">
              <w:rPr>
                <w:bCs/>
                <w:i/>
                <w:iCs/>
                <w:kern w:val="24"/>
                <w:sz w:val="22"/>
                <w:szCs w:val="18"/>
              </w:rPr>
              <w:t>Education</w:t>
            </w:r>
            <w:proofErr w:type="spellEnd"/>
            <w:r w:rsidRPr="00941591">
              <w:rPr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E04DA1">
              <w:rPr>
                <w:bCs/>
                <w:i/>
                <w:iCs/>
                <w:kern w:val="24"/>
                <w:sz w:val="22"/>
                <w:szCs w:val="18"/>
              </w:rPr>
              <w:t>Library</w:t>
            </w:r>
            <w:r w:rsidRPr="00E04DA1">
              <w:rPr>
                <w:bCs/>
                <w:kern w:val="24"/>
                <w:sz w:val="22"/>
                <w:szCs w:val="18"/>
              </w:rPr>
              <w:t xml:space="preserve"> (</w:t>
            </w:r>
            <w:hyperlink r:id="rId17" w:tgtFrame="_blank" w:tooltip="https://www.pearson.it/pel" w:history="1">
              <w:r w:rsidRPr="00A9638C">
                <w:rPr>
                  <w:bCs/>
                  <w:kern w:val="24"/>
                  <w:sz w:val="22"/>
                  <w:szCs w:val="18"/>
                  <w:u w:val="single"/>
                </w:rPr>
                <w:t>https://www.pearson.it/pel</w:t>
              </w:r>
            </w:hyperlink>
            <w:r w:rsidRPr="00E04DA1">
              <w:rPr>
                <w:bCs/>
                <w:kern w:val="24"/>
                <w:sz w:val="22"/>
                <w:szCs w:val="18"/>
              </w:rPr>
              <w:t>)</w:t>
            </w:r>
            <w:r>
              <w:rPr>
                <w:bCs/>
                <w:kern w:val="24"/>
                <w:sz w:val="22"/>
                <w:szCs w:val="18"/>
              </w:rPr>
              <w:t xml:space="preserve">, </w:t>
            </w:r>
            <w:r w:rsidRPr="0038201B">
              <w:rPr>
                <w:bCs/>
                <w:kern w:val="24"/>
                <w:sz w:val="22"/>
                <w:szCs w:val="18"/>
              </w:rPr>
              <w:t>oppure visitare la sezione</w:t>
            </w:r>
            <w:r>
              <w:rPr>
                <w:bCs/>
                <w:kern w:val="24"/>
                <w:sz w:val="22"/>
                <w:szCs w:val="18"/>
              </w:rPr>
              <w:t xml:space="preserve"> </w:t>
            </w:r>
            <w:proofErr w:type="spellStart"/>
            <w:r w:rsidRPr="0038201B">
              <w:rPr>
                <w:bCs/>
                <w:kern w:val="24"/>
                <w:sz w:val="22"/>
                <w:szCs w:val="18"/>
              </w:rPr>
              <w:t>Pearson</w:t>
            </w:r>
            <w:proofErr w:type="spellEnd"/>
            <w:r>
              <w:rPr>
                <w:bCs/>
                <w:kern w:val="24"/>
                <w:sz w:val="22"/>
                <w:szCs w:val="18"/>
              </w:rPr>
              <w:t xml:space="preserve"> </w:t>
            </w:r>
            <w:r w:rsidRPr="0038201B">
              <w:rPr>
                <w:bCs/>
                <w:kern w:val="24"/>
                <w:sz w:val="22"/>
                <w:szCs w:val="18"/>
              </w:rPr>
              <w:t>Academy </w:t>
            </w:r>
            <w:r>
              <w:rPr>
                <w:bCs/>
                <w:kern w:val="24"/>
                <w:sz w:val="22"/>
                <w:szCs w:val="18"/>
              </w:rPr>
              <w:t xml:space="preserve"> (</w:t>
            </w:r>
            <w:hyperlink r:id="rId18" w:history="1">
              <w:r w:rsidRPr="0038201B">
                <w:rPr>
                  <w:sz w:val="22"/>
                  <w:u w:val="single"/>
                </w:rPr>
                <w:t>https://it.pearson.com/pearson-academy.html</w:t>
              </w:r>
            </w:hyperlink>
            <w:r w:rsidRPr="0038201B">
              <w:rPr>
                <w:sz w:val="22"/>
              </w:rPr>
              <w:t>)</w:t>
            </w:r>
          </w:p>
        </w:tc>
      </w:tr>
      <w:tr w:rsidR="00ED739A" w:rsidRPr="00790E86" w14:paraId="739740EA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4F901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Collocare i principali eventi secondo le corrette coordinate spazio-temporali</w:t>
            </w:r>
          </w:p>
          <w:p w14:paraId="39A1744E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</w:p>
          <w:p w14:paraId="01F79F1E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w w:val="90"/>
                <w:szCs w:val="24"/>
              </w:rPr>
              <w:t>• Usare in maniera appropriata il lessico e le categorie interpretative proprie della disciplina</w:t>
            </w:r>
          </w:p>
          <w:p w14:paraId="13A00004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7C2D632E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w w:val="90"/>
                <w:szCs w:val="24"/>
              </w:rPr>
              <w:t>• Rielaborare ed esporre i temi trattati in modo articolato e attento alle loro relazioni</w:t>
            </w:r>
          </w:p>
          <w:p w14:paraId="7442E8B9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45E6FBB7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Riconoscere le connessioni tra sviluppo storico, aspetti territoriali e strutture economiche</w:t>
            </w:r>
          </w:p>
          <w:p w14:paraId="495374B8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21B19D7F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w w:val="90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35F3E522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68AA1494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5FE459B1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374199" w14:textId="4A47ADEE" w:rsidR="00AF5A6C" w:rsidRPr="00790E86" w:rsidRDefault="003138EE" w:rsidP="00907C05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CD071A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Ricostruire il processo di trasformazione che investe la cultura e l’opinione pubblica europea per effetto della diffusione dell’Illuminismo</w:t>
            </w:r>
          </w:p>
          <w:p w14:paraId="14D13C38" w14:textId="0C54EC28" w:rsidR="00CD071A" w:rsidRPr="00790E86" w:rsidRDefault="00CD071A" w:rsidP="00907C05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1831D2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Individuare i cambiamenti culturali, socio-economici e politico-istituzionali degli Stati europei durante l’età delle riforme</w:t>
            </w:r>
          </w:p>
          <w:p w14:paraId="17401C05" w14:textId="77777777" w:rsidR="00ED739A" w:rsidRPr="00790E86" w:rsidRDefault="00ED739A" w:rsidP="00AF5A6C">
            <w:pPr>
              <w:autoSpaceDE w:val="0"/>
              <w:spacing w:after="200"/>
              <w:textAlignment w:val="baseline"/>
              <w:rPr>
                <w:rFonts w:ascii="Calibri" w:eastAsia="DINPro-Regular" w:hAnsi="Calibri" w:cs="Calibr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8A9404" w14:textId="34C3342D" w:rsidR="00AF5A6C" w:rsidRPr="00790E86" w:rsidRDefault="005A4AE9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46193D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Il fenomeno culturale dell’Illuminismo e le sue principali dottrine filosofiche e politiche</w:t>
            </w:r>
          </w:p>
          <w:p w14:paraId="3FB56A6E" w14:textId="2DC0CDC3" w:rsidR="0046193D" w:rsidRPr="00790E86" w:rsidRDefault="0046193D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58A27679" w14:textId="4560DF8D" w:rsidR="0046193D" w:rsidRPr="00790E86" w:rsidRDefault="0046193D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Il progresso delle scienze economiche e delle scienze naturali in età illuminista</w:t>
            </w:r>
          </w:p>
          <w:p w14:paraId="306CF871" w14:textId="5F83E72F" w:rsidR="0046193D" w:rsidRPr="00790E86" w:rsidRDefault="0046193D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6248D1A3" w14:textId="3FA4BF32" w:rsidR="0046193D" w:rsidRPr="00790E86" w:rsidRDefault="0046193D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Il diffondersi delle idee illuministe e l’esperienza del riformismo settecentesco</w:t>
            </w:r>
          </w:p>
          <w:p w14:paraId="6B1F8E9C" w14:textId="79F7B3C6" w:rsidR="005A4AE9" w:rsidRPr="00790E86" w:rsidRDefault="005A4AE9" w:rsidP="00AF5A6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AEE9EA" w14:textId="77777777" w:rsidR="00ED739A" w:rsidRPr="00790E86" w:rsidRDefault="00ED739A" w:rsidP="00907C05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790E86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35507792" w14:textId="77777777" w:rsidR="00ED739A" w:rsidRPr="00790E86" w:rsidRDefault="00ED739A" w:rsidP="00907C0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790E86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6B07F367" w14:textId="77777777" w:rsidR="00ED739A" w:rsidRPr="00790E86" w:rsidRDefault="00ED739A" w:rsidP="00907C05">
            <w:pPr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2B11AEAE" w14:textId="77777777" w:rsidR="00ED739A" w:rsidRPr="00790E86" w:rsidRDefault="00ED739A" w:rsidP="00907C05">
            <w:pPr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>- Studio individuale</w:t>
            </w:r>
          </w:p>
          <w:p w14:paraId="60671137" w14:textId="77777777" w:rsidR="00ED739A" w:rsidRPr="00790E86" w:rsidRDefault="00ED739A" w:rsidP="0090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 xml:space="preserve">- </w:t>
            </w:r>
            <w:proofErr w:type="spellStart"/>
            <w:r w:rsidRPr="00790E86">
              <w:rPr>
                <w:rFonts w:ascii="Calibri" w:hAnsi="Calibri" w:cs="Calibri"/>
                <w:szCs w:val="24"/>
              </w:rPr>
              <w:t>Videolezioni</w:t>
            </w:r>
            <w:proofErr w:type="spellEnd"/>
            <w:r w:rsidRPr="00790E86">
              <w:rPr>
                <w:rFonts w:ascii="Calibri" w:hAnsi="Calibri" w:cs="Calibri"/>
                <w:szCs w:val="24"/>
              </w:rPr>
              <w:t xml:space="preserve"> in sincrono/video asincroni</w:t>
            </w:r>
          </w:p>
          <w:p w14:paraId="6D0C5A2C" w14:textId="77777777" w:rsidR="00ED739A" w:rsidRPr="00790E86" w:rsidRDefault="00ED739A" w:rsidP="0090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0DEC391B" w14:textId="77777777" w:rsidR="00ED739A" w:rsidRPr="00790E86" w:rsidRDefault="00ED739A" w:rsidP="0090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3A5782AC" w14:textId="77777777" w:rsidR="00ED739A" w:rsidRPr="00790E86" w:rsidRDefault="00ED739A" w:rsidP="00907C0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90E8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4A3CCD5C" w14:textId="77777777" w:rsidR="00ED739A" w:rsidRPr="00790E86" w:rsidRDefault="00ED739A" w:rsidP="00907C05">
            <w:pPr>
              <w:pStyle w:val="Stiletabella2"/>
              <w:rPr>
                <w:rFonts w:ascii="Calibri" w:eastAsia="Arial Unicode MS" w:hAnsi="Calibri" w:cs="Calibri"/>
                <w:strike/>
                <w:color w:val="auto"/>
                <w:sz w:val="24"/>
                <w:szCs w:val="24"/>
              </w:rPr>
            </w:pPr>
            <w:r w:rsidRPr="00790E8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</w:t>
            </w:r>
          </w:p>
          <w:p w14:paraId="199F2A33" w14:textId="04137DA7" w:rsidR="00ED739A" w:rsidRPr="00790E86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 xml:space="preserve">- Eventuali test predisposti per la </w:t>
            </w:r>
            <w:r w:rsidR="00914BC4" w:rsidRPr="00790E86">
              <w:rPr>
                <w:rFonts w:ascii="Calibri" w:hAnsi="Calibri" w:cs="Calibri"/>
                <w:szCs w:val="24"/>
              </w:rPr>
              <w:t>DDI</w:t>
            </w:r>
            <w:r w:rsidRPr="00790E86">
              <w:rPr>
                <w:rFonts w:ascii="Calibri" w:hAnsi="Calibri" w:cs="Calibri"/>
                <w:szCs w:val="24"/>
              </w:rPr>
              <w:t xml:space="preserve"> e verifiche in presenza</w:t>
            </w:r>
          </w:p>
          <w:p w14:paraId="0A22AFF6" w14:textId="77777777" w:rsidR="00ED739A" w:rsidRPr="00790E86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790E86">
              <w:rPr>
                <w:rFonts w:ascii="Calibri" w:hAnsi="Calibri" w:cs="Calibri"/>
                <w:szCs w:val="24"/>
              </w:rPr>
              <w:t>debate</w:t>
            </w:r>
            <w:proofErr w:type="spellEnd"/>
            <w:r w:rsidRPr="00790E86">
              <w:rPr>
                <w:rFonts w:ascii="Calibri" w:hAnsi="Calibri" w:cs="Calibri"/>
                <w:szCs w:val="24"/>
              </w:rPr>
              <w:t xml:space="preserve">, didattica </w:t>
            </w:r>
            <w:proofErr w:type="spellStart"/>
            <w:r w:rsidRPr="00790E86">
              <w:rPr>
                <w:rFonts w:ascii="Calibri" w:hAnsi="Calibri" w:cs="Calibri"/>
                <w:i/>
                <w:iCs/>
                <w:szCs w:val="24"/>
              </w:rPr>
              <w:t>peer</w:t>
            </w:r>
            <w:proofErr w:type="spellEnd"/>
            <w:r w:rsidRPr="00790E86">
              <w:rPr>
                <w:rFonts w:ascii="Calibri" w:hAnsi="Calibri" w:cs="Calibri"/>
                <w:i/>
                <w:iCs/>
                <w:szCs w:val="24"/>
              </w:rPr>
              <w:t xml:space="preserve"> to </w:t>
            </w:r>
            <w:proofErr w:type="spellStart"/>
            <w:r w:rsidRPr="00790E86">
              <w:rPr>
                <w:rFonts w:ascii="Calibri" w:hAnsi="Calibri" w:cs="Calibri"/>
                <w:i/>
                <w:iCs/>
                <w:szCs w:val="24"/>
              </w:rPr>
              <w:t>peer</w:t>
            </w:r>
            <w:proofErr w:type="spellEnd"/>
          </w:p>
          <w:p w14:paraId="6FC52424" w14:textId="77777777" w:rsidR="00ED739A" w:rsidRPr="00790E86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>- Lavori di gruppo</w:t>
            </w:r>
          </w:p>
          <w:p w14:paraId="7908669F" w14:textId="77777777" w:rsidR="00ED739A" w:rsidRPr="00790E86" w:rsidRDefault="00ED739A" w:rsidP="00907C05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libri" w:eastAsia="DINPro-Medium" w:hAnsi="Calibri" w:cs="Calibri"/>
                <w:b/>
                <w:spacing w:val="-2"/>
                <w:w w:val="95"/>
                <w:kern w:val="2"/>
                <w:szCs w:val="24"/>
              </w:rPr>
            </w:pPr>
          </w:p>
          <w:p w14:paraId="5255D12E" w14:textId="77777777" w:rsidR="00ED739A" w:rsidRPr="00790E86" w:rsidRDefault="00ED739A" w:rsidP="00907C05">
            <w:pPr>
              <w:pStyle w:val="Stiletabella2"/>
              <w:rPr>
                <w:rFonts w:ascii="Calibri" w:hAnsi="Calibri" w:cs="Calibr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790E86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4146AF72" w14:textId="77777777" w:rsidR="00ED739A" w:rsidRPr="00790E86" w:rsidRDefault="00ED739A" w:rsidP="00907C05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790E86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4FC58B2B" w14:textId="380A1B18" w:rsidR="00ED739A" w:rsidRPr="00790E86" w:rsidRDefault="00ED739A" w:rsidP="00907C0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proofErr w:type="spellStart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/</w:t>
            </w:r>
            <w:proofErr w:type="spellStart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Audiosintesi</w:t>
            </w:r>
            <w:proofErr w:type="spellEnd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6878D9E5" w14:textId="77777777" w:rsidR="00ED739A" w:rsidRPr="00790E86" w:rsidRDefault="00ED739A" w:rsidP="00907C0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Video e/o </w:t>
            </w:r>
            <w:proofErr w:type="spellStart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Videolezioni</w:t>
            </w:r>
            <w:proofErr w:type="spellEnd"/>
          </w:p>
          <w:p w14:paraId="7F4C07E5" w14:textId="77777777" w:rsidR="00ED739A" w:rsidRPr="00790E86" w:rsidRDefault="00ED739A" w:rsidP="00907C0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22D7D700" w14:textId="77777777" w:rsidR="00ED739A" w:rsidRPr="00790E86" w:rsidRDefault="00ED739A" w:rsidP="00907C05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790E86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4D5FE9C0" w14:textId="77777777" w:rsidR="00ED739A" w:rsidRPr="00790E86" w:rsidRDefault="00ED739A" w:rsidP="00907C0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  <w:highlight w:val="yellow"/>
              </w:rPr>
            </w:pP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ED739A" w:rsidRPr="00790E86" w14:paraId="0B493FCA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3086AD" w14:textId="050C09A3" w:rsidR="00AA50E0" w:rsidRPr="00790E86" w:rsidRDefault="00ED739A" w:rsidP="00D9751F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>POSSIBILI CONNESSIONI PLURIDISCIPLINARI</w:t>
            </w:r>
            <w:r w:rsidR="0043266D" w:rsidRPr="00790E86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  <w:p w14:paraId="4C6164B7" w14:textId="75699087" w:rsidR="00ED739A" w:rsidRPr="00790E86" w:rsidRDefault="0059469F" w:rsidP="00A60B29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>Letteratura italiana</w:t>
            </w:r>
            <w:r w:rsidRPr="00790E86">
              <w:rPr>
                <w:rFonts w:ascii="Calibri" w:hAnsi="Calibri" w:cs="Calibri"/>
                <w:szCs w:val="24"/>
              </w:rPr>
              <w:t xml:space="preserve"> Giuseppe Parini</w:t>
            </w:r>
            <w:r w:rsidR="0008157B" w:rsidRPr="00790E86">
              <w:rPr>
                <w:rFonts w:ascii="Calibri" w:hAnsi="Calibri" w:cs="Calibri"/>
                <w:szCs w:val="24"/>
              </w:rPr>
              <w:t>,</w:t>
            </w:r>
            <w:r w:rsidRPr="00790E86">
              <w:rPr>
                <w:rFonts w:ascii="Calibri" w:hAnsi="Calibri" w:cs="Calibri"/>
                <w:szCs w:val="24"/>
              </w:rPr>
              <w:t xml:space="preserve"> </w:t>
            </w:r>
            <w:r w:rsidRPr="00790E86">
              <w:rPr>
                <w:rFonts w:ascii="Calibri" w:hAnsi="Calibri" w:cs="Calibri"/>
                <w:i/>
                <w:iCs/>
                <w:szCs w:val="24"/>
              </w:rPr>
              <w:t>Il giorno</w:t>
            </w:r>
            <w:r w:rsidRPr="00790E86">
              <w:rPr>
                <w:rFonts w:ascii="Calibri" w:hAnsi="Calibri" w:cs="Calibri"/>
                <w:szCs w:val="24"/>
              </w:rPr>
              <w:t xml:space="preserve"> e la satira antinobiliare</w:t>
            </w:r>
          </w:p>
          <w:p w14:paraId="6F021F90" w14:textId="514E7F7F" w:rsidR="00D9751F" w:rsidRPr="00790E86" w:rsidRDefault="00D9751F" w:rsidP="00A60B29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>Filosofia</w:t>
            </w:r>
            <w:r w:rsidRPr="00790E86">
              <w:rPr>
                <w:rFonts w:ascii="Calibri" w:hAnsi="Calibri" w:cs="Calibri"/>
                <w:szCs w:val="24"/>
              </w:rPr>
              <w:t xml:space="preserve"> Il pensiero di Voltaire, di Montesquieu e di Rousseau</w:t>
            </w:r>
          </w:p>
          <w:p w14:paraId="4FB0C9CA" w14:textId="4C3A2DF6" w:rsidR="00D9751F" w:rsidRPr="00790E86" w:rsidRDefault="00A60B29" w:rsidP="00A60B29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 xml:space="preserve">Economia </w:t>
            </w:r>
            <w:r w:rsidR="0008157B" w:rsidRPr="00790E86">
              <w:rPr>
                <w:rFonts w:ascii="Calibri" w:hAnsi="Calibri" w:cs="Calibri"/>
                <w:szCs w:val="24"/>
              </w:rPr>
              <w:t>I fisiocratici e Adam Smith</w:t>
            </w:r>
            <w:r w:rsidR="0043266D" w:rsidRPr="00790E86">
              <w:rPr>
                <w:rFonts w:ascii="Calibri" w:hAnsi="Calibri" w:cs="Calibri"/>
                <w:szCs w:val="24"/>
              </w:rPr>
              <w:t xml:space="preserve"> </w:t>
            </w:r>
          </w:p>
          <w:p w14:paraId="5DD8FF3B" w14:textId="43946A8A" w:rsidR="00A60B29" w:rsidRPr="00790E86" w:rsidRDefault="00D9751F" w:rsidP="00D9751F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Cs/>
                <w:kern w:val="24"/>
                <w:szCs w:val="24"/>
              </w:rPr>
            </w:pPr>
            <w:r w:rsidRPr="00790E86">
              <w:rPr>
                <w:rFonts w:ascii="Calibri" w:hAnsi="Calibri" w:cs="Calibri"/>
                <w:b/>
                <w:kern w:val="24"/>
                <w:szCs w:val="24"/>
              </w:rPr>
              <w:t>Scienze umane</w:t>
            </w:r>
            <w:r w:rsidRPr="00790E86">
              <w:rPr>
                <w:rFonts w:ascii="Calibri" w:hAnsi="Calibri" w:cs="Calibri"/>
                <w:bCs/>
                <w:kern w:val="24"/>
                <w:szCs w:val="24"/>
              </w:rPr>
              <w:t xml:space="preserve"> </w:t>
            </w:r>
            <w:r w:rsidRPr="00790E86">
              <w:rPr>
                <w:rFonts w:ascii="Calibri" w:hAnsi="Calibri" w:cs="Calibri"/>
                <w:bCs/>
                <w:i/>
                <w:iCs/>
                <w:kern w:val="24"/>
                <w:szCs w:val="24"/>
              </w:rPr>
              <w:t>Pedagogia</w:t>
            </w:r>
            <w:r w:rsidRPr="00790E86">
              <w:rPr>
                <w:rFonts w:ascii="Calibri" w:hAnsi="Calibri" w:cs="Calibri"/>
                <w:bCs/>
                <w:kern w:val="24"/>
                <w:szCs w:val="24"/>
              </w:rPr>
              <w:t xml:space="preserve"> L’Illuminismo e il diritto all’istruzione</w:t>
            </w:r>
          </w:p>
          <w:p w14:paraId="2698D8C7" w14:textId="17E27416" w:rsidR="004D74A9" w:rsidRPr="00790E86" w:rsidRDefault="004D74A9" w:rsidP="00D9751F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 xml:space="preserve">Chimica </w:t>
            </w:r>
            <w:proofErr w:type="spellStart"/>
            <w:r w:rsidRPr="00790E86">
              <w:rPr>
                <w:rFonts w:ascii="Calibri" w:hAnsi="Calibri" w:cs="Calibri"/>
                <w:szCs w:val="24"/>
              </w:rPr>
              <w:t>Lavoisier</w:t>
            </w:r>
            <w:proofErr w:type="spellEnd"/>
            <w:r w:rsidRPr="00790E86">
              <w:rPr>
                <w:rFonts w:ascii="Calibri" w:hAnsi="Calibri" w:cs="Calibri"/>
                <w:szCs w:val="24"/>
              </w:rPr>
              <w:t xml:space="preserve"> e la nascita della chimica moderna</w:t>
            </w:r>
          </w:p>
          <w:p w14:paraId="4094107C" w14:textId="4F3275AB" w:rsidR="00D9751F" w:rsidRPr="00790E86" w:rsidRDefault="00D9751F" w:rsidP="00D9751F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color w:val="FF0000"/>
                <w:kern w:val="24"/>
                <w:szCs w:val="24"/>
              </w:rPr>
            </w:pPr>
          </w:p>
        </w:tc>
      </w:tr>
      <w:tr w:rsidR="00ED739A" w:rsidRPr="00790E86" w14:paraId="34D81373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20DA96" w14:textId="39DA585B" w:rsidR="00ED739A" w:rsidRPr="00790E86" w:rsidRDefault="00ED739A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color w:val="FF0000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lastRenderedPageBreak/>
              <w:t>POSSIBILI CONNESSIONI CON L’EDUCAZIONE CIVICA</w:t>
            </w:r>
            <w:r w:rsidR="0043266D" w:rsidRPr="00790E86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  <w:p w14:paraId="7169A837" w14:textId="339BD138" w:rsidR="0059469F" w:rsidRPr="00790E86" w:rsidRDefault="00916324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 xml:space="preserve">I </w:t>
            </w:r>
            <w:r w:rsidRPr="00790E86">
              <w:rPr>
                <w:rFonts w:ascii="Calibri" w:hAnsi="Calibri" w:cs="Calibri"/>
                <w:kern w:val="24"/>
                <w:szCs w:val="24"/>
              </w:rPr>
              <w:t xml:space="preserve">principi </w:t>
            </w:r>
            <w:r w:rsidR="00110B02" w:rsidRPr="00790E86">
              <w:rPr>
                <w:rFonts w:ascii="Calibri" w:hAnsi="Calibri" w:cs="Calibri"/>
                <w:kern w:val="24"/>
                <w:szCs w:val="24"/>
              </w:rPr>
              <w:t>“</w:t>
            </w:r>
            <w:r w:rsidRPr="00790E86">
              <w:rPr>
                <w:rFonts w:ascii="Calibri" w:hAnsi="Calibri" w:cs="Calibri"/>
                <w:kern w:val="24"/>
                <w:szCs w:val="24"/>
              </w:rPr>
              <w:t>c</w:t>
            </w:r>
            <w:r w:rsidRPr="00790E86">
              <w:rPr>
                <w:rFonts w:ascii="Calibri" w:hAnsi="Calibri" w:cs="Calibri"/>
                <w:szCs w:val="24"/>
              </w:rPr>
              <w:t>ostituzionali</w:t>
            </w:r>
            <w:r w:rsidR="00110B02" w:rsidRPr="00790E86">
              <w:rPr>
                <w:rFonts w:ascii="Calibri" w:hAnsi="Calibri" w:cs="Calibri"/>
                <w:szCs w:val="24"/>
              </w:rPr>
              <w:t>”</w:t>
            </w:r>
            <w:r w:rsidRPr="00790E86">
              <w:rPr>
                <w:rFonts w:ascii="Calibri" w:hAnsi="Calibri" w:cs="Calibri"/>
                <w:szCs w:val="24"/>
              </w:rPr>
              <w:t xml:space="preserve"> dell’Illuminismo: separazione dei poteri e sovranità popolare </w:t>
            </w:r>
          </w:p>
          <w:p w14:paraId="68699077" w14:textId="71C80797" w:rsidR="00223C28" w:rsidRPr="00441A9F" w:rsidRDefault="00C62AB8" w:rsidP="00441A9F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>L</w:t>
            </w:r>
            <w:r w:rsidR="00A722FF" w:rsidRPr="00790E86">
              <w:rPr>
                <w:rFonts w:ascii="Calibri" w:hAnsi="Calibri" w:cs="Calibri"/>
                <w:szCs w:val="24"/>
              </w:rPr>
              <w:t>a riforma della giustizia</w:t>
            </w:r>
            <w:r w:rsidR="00D9751F" w:rsidRPr="00790E86">
              <w:rPr>
                <w:rFonts w:ascii="Calibri" w:hAnsi="Calibri" w:cs="Calibri"/>
                <w:szCs w:val="24"/>
              </w:rPr>
              <w:t xml:space="preserve"> penale e </w:t>
            </w:r>
            <w:r w:rsidR="00916324" w:rsidRPr="00790E86">
              <w:rPr>
                <w:rFonts w:ascii="Calibri" w:hAnsi="Calibri" w:cs="Calibri"/>
                <w:szCs w:val="24"/>
              </w:rPr>
              <w:t>la concezione</w:t>
            </w:r>
            <w:r w:rsidR="00D9751F" w:rsidRPr="00790E86">
              <w:rPr>
                <w:rFonts w:ascii="Calibri" w:hAnsi="Calibri" w:cs="Calibri"/>
                <w:szCs w:val="24"/>
              </w:rPr>
              <w:t xml:space="preserve"> di Beccaria</w:t>
            </w:r>
            <w:r w:rsidR="00916324" w:rsidRPr="00790E86">
              <w:rPr>
                <w:rFonts w:ascii="Calibri" w:hAnsi="Calibri" w:cs="Calibri"/>
                <w:szCs w:val="24"/>
              </w:rPr>
              <w:t xml:space="preserve"> della pena</w:t>
            </w:r>
            <w:r w:rsidR="00223C28" w:rsidRPr="00790E86">
              <w:rPr>
                <w:rFonts w:ascii="Calibri" w:hAnsi="Calibri" w:cs="Calibri"/>
                <w:szCs w:val="24"/>
              </w:rPr>
              <w:t>:</w:t>
            </w:r>
            <w:r w:rsidR="00D9751F" w:rsidRPr="00790E86">
              <w:rPr>
                <w:rFonts w:ascii="Calibri" w:hAnsi="Calibri" w:cs="Calibri"/>
                <w:szCs w:val="24"/>
              </w:rPr>
              <w:t xml:space="preserve"> </w:t>
            </w:r>
            <w:r w:rsidR="000F585C" w:rsidRPr="00790E86">
              <w:rPr>
                <w:rFonts w:ascii="Calibri" w:hAnsi="Calibri" w:cs="Calibri"/>
                <w:szCs w:val="24"/>
              </w:rPr>
              <w:t xml:space="preserve">art. 27 </w:t>
            </w:r>
            <w:r w:rsidR="00D6040B">
              <w:rPr>
                <w:rFonts w:ascii="Calibri" w:hAnsi="Calibri" w:cs="Calibri"/>
                <w:szCs w:val="24"/>
              </w:rPr>
              <w:t xml:space="preserve">della </w:t>
            </w:r>
            <w:r w:rsidR="000F585C" w:rsidRPr="00790E86">
              <w:rPr>
                <w:rFonts w:ascii="Calibri" w:hAnsi="Calibri" w:cs="Calibri"/>
                <w:szCs w:val="24"/>
              </w:rPr>
              <w:t xml:space="preserve">Costituzione italiana; </w:t>
            </w:r>
            <w:r w:rsidR="00A722FF" w:rsidRPr="00790E86">
              <w:rPr>
                <w:rFonts w:ascii="Calibri" w:hAnsi="Calibri" w:cs="Calibri"/>
                <w:szCs w:val="24"/>
              </w:rPr>
              <w:t>Agenda 2030</w:t>
            </w:r>
            <w:r w:rsidR="00D6040B">
              <w:rPr>
                <w:rFonts w:ascii="Calibri" w:hAnsi="Calibri" w:cs="Calibri"/>
                <w:szCs w:val="24"/>
              </w:rPr>
              <w:t>,</w:t>
            </w:r>
            <w:r w:rsidR="00A722FF" w:rsidRPr="00790E86">
              <w:rPr>
                <w:rFonts w:ascii="Calibri" w:hAnsi="Calibri" w:cs="Calibri"/>
                <w:szCs w:val="24"/>
              </w:rPr>
              <w:t xml:space="preserve"> </w:t>
            </w:r>
            <w:r w:rsidR="00B245F6" w:rsidRPr="00790E86">
              <w:rPr>
                <w:rFonts w:ascii="Calibri" w:hAnsi="Calibri" w:cs="Calibri"/>
                <w:szCs w:val="24"/>
              </w:rPr>
              <w:t>Obiettivo 16 Pace, giustizia e istituzioni solide</w:t>
            </w:r>
          </w:p>
        </w:tc>
      </w:tr>
      <w:tr w:rsidR="00ED739A" w:rsidRPr="00790E86" w14:paraId="768FBB03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6F0408" w14:textId="77777777" w:rsidR="00ED739A" w:rsidRPr="00790E86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>COMPETENZE CHIAVE DI CITTADINANZA</w:t>
            </w:r>
          </w:p>
          <w:p w14:paraId="1DFA9E45" w14:textId="77777777" w:rsidR="00ED739A" w:rsidRPr="00790E86" w:rsidRDefault="00ED739A" w:rsidP="00907C05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790E86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32967E1B" w14:textId="77777777" w:rsidR="00ED739A" w:rsidRPr="00790E86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14:paraId="52709EC2" w14:textId="77777777" w:rsidR="00ED739A" w:rsidRPr="00790E86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>COMPETENZE CHIAVE EUROPEE</w:t>
            </w:r>
          </w:p>
          <w:p w14:paraId="45876738" w14:textId="77777777" w:rsidR="00ED739A" w:rsidRPr="00790E86" w:rsidRDefault="00ED739A" w:rsidP="00907C05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790E86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digitale, Competenza in materia di cittadinanza, Competenza imprenditoriale, Competenza in materia di consapevolezza ed espressione culturali</w:t>
            </w:r>
            <w:r w:rsidRPr="00790E86">
              <w:rPr>
                <w:rFonts w:ascii="Calibri" w:eastAsia="Helvetica" w:hAnsi="Calibri" w:cs="Calibr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37156AF5" w14:textId="77777777" w:rsidR="00F0177E" w:rsidRPr="00790E86" w:rsidRDefault="00F0177E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z w:val="28"/>
          <w:szCs w:val="28"/>
        </w:rPr>
      </w:pPr>
    </w:p>
    <w:p w14:paraId="7AE60E0E" w14:textId="77777777" w:rsidR="00F0177E" w:rsidRPr="00790E86" w:rsidRDefault="00F0177E">
      <w:pPr>
        <w:suppressAutoHyphens w:val="0"/>
        <w:rPr>
          <w:rFonts w:ascii="Calibri" w:eastAsia="OfficinaSerif-Bold" w:hAnsi="Calibri" w:cs="Calibri"/>
          <w:b/>
          <w:bCs/>
          <w:sz w:val="28"/>
          <w:szCs w:val="28"/>
        </w:rPr>
      </w:pPr>
      <w:r w:rsidRPr="00790E86">
        <w:rPr>
          <w:rFonts w:ascii="Calibri" w:eastAsia="OfficinaSerif-Bold" w:hAnsi="Calibri" w:cs="Calibri"/>
          <w:b/>
          <w:bCs/>
          <w:sz w:val="28"/>
          <w:szCs w:val="28"/>
        </w:rPr>
        <w:br w:type="page"/>
      </w:r>
    </w:p>
    <w:p w14:paraId="19D7D1C8" w14:textId="1F1C3AC3" w:rsidR="00ED739A" w:rsidRPr="00790E86" w:rsidRDefault="00AF5A6C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b/>
          <w:bCs/>
          <w:color w:val="2E74B5"/>
          <w:szCs w:val="24"/>
        </w:rPr>
      </w:pPr>
      <w:r w:rsidRPr="00790E86">
        <w:rPr>
          <w:rFonts w:ascii="Calibri" w:eastAsia="OfficinaSerif-Bold" w:hAnsi="Calibri" w:cs="Calibri"/>
          <w:b/>
          <w:bCs/>
          <w:sz w:val="28"/>
          <w:szCs w:val="28"/>
        </w:rPr>
        <w:lastRenderedPageBreak/>
        <w:t>Dalle grandi rivoluzioni a Napoleone</w:t>
      </w:r>
      <w:r w:rsidR="00ED739A" w:rsidRPr="00790E86">
        <w:rPr>
          <w:rFonts w:ascii="Calibri" w:eastAsia="OfficinaSerif-Bold" w:hAnsi="Calibri" w:cs="Calibri"/>
          <w:b/>
          <w:bCs/>
          <w:color w:val="000000"/>
          <w:szCs w:val="24"/>
        </w:rPr>
        <w:tab/>
      </w:r>
      <w:r w:rsidR="00ED739A" w:rsidRPr="00790E86">
        <w:rPr>
          <w:rFonts w:ascii="Calibri" w:hAnsi="Calibri" w:cs="Calibri"/>
          <w:szCs w:val="24"/>
        </w:rPr>
        <w:t>TEMPO</w:t>
      </w:r>
      <w:r w:rsidR="00ED739A" w:rsidRPr="00790E86">
        <w:rPr>
          <w:rFonts w:ascii="Calibri" w:hAnsi="Calibri" w:cs="Calibri"/>
          <w:spacing w:val="-2"/>
          <w:szCs w:val="24"/>
        </w:rPr>
        <w:t xml:space="preserve"> </w:t>
      </w:r>
      <w:r w:rsidR="00EC53E5" w:rsidRPr="00790E86">
        <w:rPr>
          <w:rFonts w:ascii="Calibri" w:hAnsi="Calibri" w:cs="Calibri"/>
          <w:spacing w:val="-2"/>
          <w:szCs w:val="24"/>
        </w:rPr>
        <w:t>17-26 ore (</w:t>
      </w:r>
      <w:r w:rsidR="00AD2074" w:rsidRPr="00790E86">
        <w:rPr>
          <w:rFonts w:ascii="Calibri" w:hAnsi="Calibri" w:cs="Calibri"/>
          <w:spacing w:val="-2"/>
          <w:szCs w:val="24"/>
        </w:rPr>
        <w:t>dicembre-febbraio</w:t>
      </w:r>
      <w:r w:rsidR="00EC53E5" w:rsidRPr="00790E86">
        <w:rPr>
          <w:rFonts w:ascii="Calibri" w:hAnsi="Calibri" w:cs="Calibri"/>
          <w:spacing w:val="-2"/>
          <w:szCs w:val="24"/>
        </w:rPr>
        <w:t>)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790E86" w14:paraId="3E867059" w14:textId="77777777" w:rsidTr="00907C05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97A7E6" w14:textId="77777777" w:rsidR="00933C82" w:rsidRPr="00790E86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790E86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10C58B" w14:textId="77777777" w:rsidR="00933C82" w:rsidRPr="00790E86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790E86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B0DFB1" w14:textId="66D3C5F2" w:rsidR="00933C82" w:rsidRPr="00790E86" w:rsidRDefault="002C4F07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kern w:val="24"/>
              </w:rPr>
            </w:pPr>
            <w:r w:rsidRPr="00790E86">
              <w:rPr>
                <w:rFonts w:ascii="Calibri" w:hAnsi="Calibri" w:cs="Calibri"/>
                <w:b/>
                <w:caps/>
                <w:kern w:val="24"/>
              </w:rPr>
              <w:t>CONTENUTI ESSENZIALI</w:t>
            </w:r>
            <w:r w:rsidR="00933C82" w:rsidRPr="00790E86">
              <w:rPr>
                <w:rFonts w:ascii="Calibri" w:hAnsi="Calibri" w:cs="Calibri"/>
                <w:b/>
                <w:caps/>
                <w:kern w:val="24"/>
              </w:rPr>
              <w:t xml:space="preserve"> </w:t>
            </w:r>
          </w:p>
          <w:p w14:paraId="44858136" w14:textId="428282FC" w:rsidR="00933C82" w:rsidRPr="00790E86" w:rsidRDefault="00933C82" w:rsidP="00933C82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="Calibri" w:hAnsi="Calibri" w:cs="Calibri"/>
                <w:bCs/>
                <w:caps/>
                <w:kern w:val="24"/>
                <w:szCs w:val="24"/>
              </w:rPr>
            </w:pPr>
            <w:r w:rsidRPr="00790E86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per la programmazione relativa al tuo manuale </w:t>
            </w:r>
            <w:proofErr w:type="spellStart"/>
            <w:r w:rsidRPr="00790E86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Pearson</w:t>
            </w:r>
            <w:proofErr w:type="spellEnd"/>
            <w:r w:rsidRPr="00790E86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790E86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My </w:t>
            </w:r>
            <w:proofErr w:type="spellStart"/>
            <w:r w:rsidRPr="00790E86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Pearson</w:t>
            </w:r>
            <w:proofErr w:type="spellEnd"/>
            <w:r w:rsidRPr="00790E86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 w:rsidRPr="00790E86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790E86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(</w:t>
            </w:r>
            <w:hyperlink r:id="rId19" w:tgtFrame="_blank" w:tooltip="https://www.pearson.it/place" w:history="1">
              <w:r w:rsidRPr="00790E86">
                <w:rPr>
                  <w:rStyle w:val="Collegamentoipertestuale"/>
                  <w:rFonts w:ascii="Calibri" w:hAnsi="Calibri" w:cs="Calibri"/>
                  <w:bCs/>
                  <w:color w:val="auto"/>
                  <w:kern w:val="24"/>
                  <w:sz w:val="22"/>
                  <w:szCs w:val="22"/>
                </w:rPr>
                <w:t>https://www.pearson.it/place</w:t>
              </w:r>
            </w:hyperlink>
            <w:r w:rsidRPr="00790E86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) seleziona il titolo nella sezione Prodotti di e poi clicca su GUIDA DOCENTE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E245CF0" w14:textId="3B6FF854" w:rsidR="00F63ED3" w:rsidRPr="00F63ED3" w:rsidRDefault="00F0177E" w:rsidP="00F63ED3">
            <w:pPr>
              <w:autoSpaceDE w:val="0"/>
              <w:ind w:right="276"/>
              <w:jc w:val="center"/>
              <w:textAlignment w:val="center"/>
              <w:rPr>
                <w:rFonts w:ascii="Calibri" w:hAnsi="Calibri" w:cs="Calibri"/>
                <w:b/>
                <w:kern w:val="24"/>
              </w:rPr>
            </w:pPr>
            <w:r w:rsidRPr="00790E86">
              <w:rPr>
                <w:rFonts w:ascii="Calibri" w:hAnsi="Calibri" w:cs="Calibri"/>
                <w:b/>
                <w:kern w:val="24"/>
              </w:rPr>
              <w:t>METODOLOGIA e STRUMENTI DIDATTICI</w:t>
            </w:r>
          </w:p>
          <w:p w14:paraId="740E1E14" w14:textId="77777777" w:rsidR="00F63ED3" w:rsidRPr="00941591" w:rsidRDefault="00F63ED3" w:rsidP="00F63ED3">
            <w:pPr>
              <w:numPr>
                <w:ilvl w:val="0"/>
                <w:numId w:val="9"/>
              </w:numPr>
              <w:autoSpaceDE w:val="0"/>
              <w:ind w:right="276"/>
              <w:textAlignment w:val="center"/>
              <w:rPr>
                <w:b/>
                <w:caps/>
                <w:kern w:val="24"/>
                <w:sz w:val="22"/>
                <w:szCs w:val="18"/>
              </w:rPr>
            </w:pPr>
            <w:r w:rsidRPr="001E6B0B">
              <w:rPr>
                <w:bCs/>
                <w:kern w:val="24"/>
                <w:sz w:val="22"/>
                <w:szCs w:val="18"/>
              </w:rPr>
              <w:t xml:space="preserve">per le risorse specifiche </w:t>
            </w:r>
            <w:r>
              <w:rPr>
                <w:bCs/>
                <w:kern w:val="24"/>
                <w:sz w:val="22"/>
                <w:szCs w:val="22"/>
              </w:rPr>
              <w:t>del tuo manuale</w:t>
            </w:r>
            <w:r w:rsidRPr="001E6B0B">
              <w:rPr>
                <w:bCs/>
                <w:kern w:val="24"/>
                <w:sz w:val="22"/>
                <w:szCs w:val="22"/>
              </w:rPr>
              <w:t xml:space="preserve"> </w:t>
            </w:r>
            <w:proofErr w:type="spellStart"/>
            <w:r w:rsidRPr="005745B5">
              <w:rPr>
                <w:bCs/>
                <w:kern w:val="24"/>
                <w:sz w:val="22"/>
                <w:szCs w:val="22"/>
              </w:rPr>
              <w:t>Pearson</w:t>
            </w:r>
            <w:proofErr w:type="spellEnd"/>
            <w:r w:rsidRPr="005745B5">
              <w:rPr>
                <w:bCs/>
                <w:kern w:val="24"/>
                <w:sz w:val="22"/>
                <w:szCs w:val="22"/>
              </w:rPr>
              <w:t xml:space="preserve"> eventualmente in adozione</w:t>
            </w:r>
            <w:r>
              <w:rPr>
                <w:bCs/>
                <w:kern w:val="24"/>
                <w:sz w:val="22"/>
                <w:szCs w:val="22"/>
              </w:rPr>
              <w:t>,</w:t>
            </w:r>
            <w:r w:rsidRPr="001E6B0B">
              <w:rPr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bCs/>
                <w:kern w:val="24"/>
                <w:sz w:val="22"/>
                <w:szCs w:val="22"/>
              </w:rPr>
              <w:t xml:space="preserve">dopo aver effettuato l’accesso a </w:t>
            </w:r>
            <w:r w:rsidRPr="00941591">
              <w:rPr>
                <w:bCs/>
                <w:i/>
                <w:iCs/>
                <w:kern w:val="24"/>
                <w:sz w:val="22"/>
                <w:szCs w:val="22"/>
              </w:rPr>
              <w:t xml:space="preserve">My </w:t>
            </w:r>
            <w:proofErr w:type="spellStart"/>
            <w:r w:rsidRPr="00941591">
              <w:rPr>
                <w:bCs/>
                <w:i/>
                <w:iCs/>
                <w:kern w:val="24"/>
                <w:sz w:val="22"/>
                <w:szCs w:val="22"/>
              </w:rPr>
              <w:t>Pearson</w:t>
            </w:r>
            <w:proofErr w:type="spellEnd"/>
            <w:r w:rsidRPr="00941591">
              <w:rPr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 w:rsidRPr="00941591">
              <w:rPr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>
              <w:rPr>
                <w:bCs/>
                <w:kern w:val="24"/>
                <w:sz w:val="22"/>
                <w:szCs w:val="22"/>
              </w:rPr>
              <w:t xml:space="preserve"> </w:t>
            </w:r>
            <w:r w:rsidRPr="003A4AEF">
              <w:rPr>
                <w:bCs/>
                <w:kern w:val="24"/>
                <w:sz w:val="22"/>
                <w:szCs w:val="22"/>
              </w:rPr>
              <w:t>(</w:t>
            </w:r>
            <w:hyperlink r:id="rId20" w:tgtFrame="_blank" w:tooltip="https://www.pearson.it/place" w:history="1">
              <w:r w:rsidRPr="00A9638C">
                <w:rPr>
                  <w:bCs/>
                  <w:kern w:val="24"/>
                  <w:sz w:val="22"/>
                  <w:szCs w:val="22"/>
                  <w:u w:val="single"/>
                </w:rPr>
                <w:t>https://www.pearson.it/place</w:t>
              </w:r>
            </w:hyperlink>
            <w:r w:rsidRPr="003A4AEF">
              <w:rPr>
                <w:bCs/>
                <w:kern w:val="24"/>
                <w:sz w:val="22"/>
                <w:szCs w:val="22"/>
              </w:rPr>
              <w:t>)</w:t>
            </w:r>
            <w:r>
              <w:rPr>
                <w:bCs/>
                <w:kern w:val="24"/>
                <w:sz w:val="22"/>
                <w:szCs w:val="22"/>
              </w:rPr>
              <w:t xml:space="preserve"> </w:t>
            </w:r>
            <w:r w:rsidRPr="003A4AEF">
              <w:rPr>
                <w:bCs/>
                <w:kern w:val="24"/>
                <w:sz w:val="22"/>
                <w:szCs w:val="22"/>
              </w:rPr>
              <w:t xml:space="preserve">seleziona il titolo nella sezione </w:t>
            </w:r>
            <w:r>
              <w:rPr>
                <w:bCs/>
                <w:kern w:val="24"/>
                <w:sz w:val="22"/>
                <w:szCs w:val="22"/>
              </w:rPr>
              <w:t>P</w:t>
            </w:r>
            <w:r w:rsidRPr="003A4AEF">
              <w:rPr>
                <w:bCs/>
                <w:kern w:val="24"/>
                <w:sz w:val="22"/>
                <w:szCs w:val="22"/>
              </w:rPr>
              <w:t>rodotti</w:t>
            </w:r>
          </w:p>
          <w:p w14:paraId="5CA4DCA0" w14:textId="77777777" w:rsidR="00F63ED3" w:rsidRPr="0038201B" w:rsidRDefault="00F63ED3" w:rsidP="00F63ED3">
            <w:pPr>
              <w:numPr>
                <w:ilvl w:val="0"/>
                <w:numId w:val="9"/>
              </w:numPr>
              <w:suppressAutoHyphens w:val="0"/>
              <w:rPr>
                <w:bCs/>
                <w:color w:val="000000"/>
                <w:kern w:val="24"/>
                <w:sz w:val="22"/>
                <w:szCs w:val="18"/>
              </w:rPr>
            </w:pPr>
            <w:r w:rsidRPr="001E6B0B">
              <w:rPr>
                <w:bCs/>
                <w:color w:val="000000"/>
                <w:kern w:val="24"/>
                <w:sz w:val="22"/>
                <w:szCs w:val="18"/>
              </w:rPr>
              <w:t xml:space="preserve">per </w:t>
            </w:r>
            <w:r w:rsidRPr="0038201B">
              <w:rPr>
                <w:bCs/>
                <w:color w:val="000000"/>
                <w:kern w:val="24"/>
                <w:sz w:val="22"/>
                <w:szCs w:val="18"/>
              </w:rPr>
              <w:t xml:space="preserve">ulteriori materiali digitali, scopri la piattaforma </w:t>
            </w:r>
            <w:proofErr w:type="spellStart"/>
            <w:r>
              <w:rPr>
                <w:bCs/>
                <w:i/>
                <w:iCs/>
                <w:color w:val="000000"/>
                <w:kern w:val="24"/>
                <w:sz w:val="22"/>
                <w:szCs w:val="18"/>
              </w:rPr>
              <w:t>K</w:t>
            </w:r>
            <w:r w:rsidRPr="0038201B">
              <w:rPr>
                <w:bCs/>
                <w:i/>
                <w:iCs/>
                <w:color w:val="000000"/>
                <w:kern w:val="24"/>
                <w:sz w:val="22"/>
                <w:szCs w:val="18"/>
              </w:rPr>
              <w:t>mZero</w:t>
            </w:r>
            <w:proofErr w:type="spellEnd"/>
            <w:r w:rsidRPr="0038201B">
              <w:rPr>
                <w:bCs/>
                <w:color w:val="000000"/>
                <w:kern w:val="24"/>
                <w:sz w:val="22"/>
                <w:szCs w:val="18"/>
              </w:rPr>
              <w:t> </w:t>
            </w:r>
            <w:r>
              <w:rPr>
                <w:bCs/>
                <w:color w:val="000000"/>
                <w:kern w:val="24"/>
                <w:sz w:val="22"/>
                <w:szCs w:val="18"/>
              </w:rPr>
              <w:t>(</w:t>
            </w:r>
            <w:hyperlink r:id="rId21" w:history="1">
              <w:r w:rsidRPr="0038201B">
                <w:rPr>
                  <w:sz w:val="22"/>
                  <w:u w:val="single"/>
                </w:rPr>
                <w:t>https://it.pearson.com/kmzero</w:t>
              </w:r>
            </w:hyperlink>
            <w:r w:rsidRPr="0038201B">
              <w:rPr>
                <w:bCs/>
                <w:kern w:val="24"/>
                <w:sz w:val="22"/>
                <w:szCs w:val="18"/>
                <w:u w:val="single"/>
              </w:rPr>
              <w:t>)</w:t>
            </w:r>
          </w:p>
          <w:p w14:paraId="0AFD9D41" w14:textId="7B8716CD" w:rsidR="00933C82" w:rsidRPr="00F63ED3" w:rsidRDefault="00F63ED3" w:rsidP="00F63ED3">
            <w:pPr>
              <w:numPr>
                <w:ilvl w:val="0"/>
                <w:numId w:val="21"/>
              </w:numPr>
              <w:shd w:val="clear" w:color="auto" w:fill="FFFFFF"/>
              <w:suppressAutoHyphens w:val="0"/>
              <w:ind w:right="276"/>
              <w:rPr>
                <w:bCs/>
                <w:kern w:val="24"/>
                <w:sz w:val="22"/>
                <w:szCs w:val="18"/>
              </w:rPr>
            </w:pPr>
            <w:r w:rsidRPr="0038201B">
              <w:rPr>
                <w:bCs/>
                <w:color w:val="000000"/>
                <w:kern w:val="24"/>
                <w:sz w:val="22"/>
                <w:szCs w:val="18"/>
              </w:rPr>
              <w:t>per risorse</w:t>
            </w:r>
            <w:r w:rsidRPr="0038201B">
              <w:rPr>
                <w:bCs/>
                <w:kern w:val="24"/>
                <w:sz w:val="22"/>
                <w:szCs w:val="18"/>
              </w:rPr>
              <w:t xml:space="preserve"> sulla formazione e sull’aggiornamento didattico, puoi consultare il calendario dei prossimi </w:t>
            </w:r>
            <w:proofErr w:type="spellStart"/>
            <w:r w:rsidRPr="0038201B">
              <w:rPr>
                <w:bCs/>
                <w:kern w:val="24"/>
                <w:sz w:val="22"/>
                <w:szCs w:val="18"/>
              </w:rPr>
              <w:t>webinar</w:t>
            </w:r>
            <w:proofErr w:type="spellEnd"/>
            <w:r w:rsidRPr="0038201B">
              <w:rPr>
                <w:bCs/>
                <w:kern w:val="24"/>
                <w:sz w:val="22"/>
                <w:szCs w:val="18"/>
              </w:rPr>
              <w:t xml:space="preserve"> </w:t>
            </w:r>
            <w:proofErr w:type="spellStart"/>
            <w:r w:rsidRPr="0038201B">
              <w:rPr>
                <w:bCs/>
                <w:kern w:val="24"/>
                <w:sz w:val="22"/>
                <w:szCs w:val="18"/>
              </w:rPr>
              <w:t>Pears</w:t>
            </w:r>
            <w:r w:rsidRPr="00ED2763">
              <w:rPr>
                <w:bCs/>
                <w:kern w:val="24"/>
                <w:sz w:val="22"/>
                <w:szCs w:val="18"/>
              </w:rPr>
              <w:t>on</w:t>
            </w:r>
            <w:proofErr w:type="spellEnd"/>
            <w:r w:rsidRPr="00ED2763">
              <w:rPr>
                <w:bCs/>
                <w:kern w:val="24"/>
                <w:sz w:val="22"/>
                <w:szCs w:val="18"/>
              </w:rPr>
              <w:t xml:space="preserve"> (</w:t>
            </w:r>
            <w:hyperlink r:id="rId22" w:tgtFrame="_blank" w:tooltip="https://www.pearson.it/webinar" w:history="1">
              <w:r w:rsidRPr="0038201B">
                <w:rPr>
                  <w:bCs/>
                  <w:kern w:val="24"/>
                  <w:sz w:val="22"/>
                  <w:szCs w:val="18"/>
                  <w:u w:val="single"/>
                </w:rPr>
                <w:t>https://www.pearson.it/webinar</w:t>
              </w:r>
            </w:hyperlink>
            <w:r w:rsidRPr="00ED2763">
              <w:rPr>
                <w:bCs/>
                <w:kern w:val="24"/>
                <w:sz w:val="22"/>
                <w:szCs w:val="18"/>
              </w:rPr>
              <w:t>)</w:t>
            </w:r>
            <w:r>
              <w:rPr>
                <w:bCs/>
                <w:kern w:val="24"/>
                <w:sz w:val="22"/>
                <w:szCs w:val="18"/>
              </w:rPr>
              <w:t>,</w:t>
            </w:r>
            <w:r w:rsidRPr="00ED2763">
              <w:rPr>
                <w:bCs/>
                <w:kern w:val="24"/>
                <w:sz w:val="22"/>
                <w:szCs w:val="18"/>
              </w:rPr>
              <w:t xml:space="preserve"> </w:t>
            </w:r>
            <w:r w:rsidRPr="00941591">
              <w:rPr>
                <w:bCs/>
                <w:kern w:val="24"/>
                <w:sz w:val="22"/>
                <w:szCs w:val="18"/>
              </w:rPr>
              <w:t xml:space="preserve">richiedere l’accesso alla </w:t>
            </w:r>
            <w:proofErr w:type="spellStart"/>
            <w:r w:rsidRPr="00941591">
              <w:rPr>
                <w:bCs/>
                <w:i/>
                <w:iCs/>
                <w:kern w:val="24"/>
                <w:sz w:val="22"/>
                <w:szCs w:val="18"/>
              </w:rPr>
              <w:t>Pearson</w:t>
            </w:r>
            <w:proofErr w:type="spellEnd"/>
            <w:r w:rsidRPr="00941591">
              <w:rPr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proofErr w:type="spellStart"/>
            <w:r w:rsidRPr="00941591">
              <w:rPr>
                <w:bCs/>
                <w:i/>
                <w:iCs/>
                <w:kern w:val="24"/>
                <w:sz w:val="22"/>
                <w:szCs w:val="18"/>
              </w:rPr>
              <w:t>Education</w:t>
            </w:r>
            <w:proofErr w:type="spellEnd"/>
            <w:r w:rsidRPr="00941591">
              <w:rPr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E04DA1">
              <w:rPr>
                <w:bCs/>
                <w:i/>
                <w:iCs/>
                <w:kern w:val="24"/>
                <w:sz w:val="22"/>
                <w:szCs w:val="18"/>
              </w:rPr>
              <w:t>Library</w:t>
            </w:r>
            <w:r w:rsidRPr="00E04DA1">
              <w:rPr>
                <w:bCs/>
                <w:kern w:val="24"/>
                <w:sz w:val="22"/>
                <w:szCs w:val="18"/>
              </w:rPr>
              <w:t xml:space="preserve"> (</w:t>
            </w:r>
            <w:hyperlink r:id="rId23" w:tgtFrame="_blank" w:tooltip="https://www.pearson.it/pel" w:history="1">
              <w:r w:rsidRPr="00A9638C">
                <w:rPr>
                  <w:bCs/>
                  <w:kern w:val="24"/>
                  <w:sz w:val="22"/>
                  <w:szCs w:val="18"/>
                  <w:u w:val="single"/>
                </w:rPr>
                <w:t>https://www.pearson.it/pel</w:t>
              </w:r>
            </w:hyperlink>
            <w:r w:rsidRPr="00E04DA1">
              <w:rPr>
                <w:bCs/>
                <w:kern w:val="24"/>
                <w:sz w:val="22"/>
                <w:szCs w:val="18"/>
              </w:rPr>
              <w:t>)</w:t>
            </w:r>
            <w:r>
              <w:rPr>
                <w:bCs/>
                <w:kern w:val="24"/>
                <w:sz w:val="22"/>
                <w:szCs w:val="18"/>
              </w:rPr>
              <w:t xml:space="preserve">, </w:t>
            </w:r>
            <w:r w:rsidRPr="0038201B">
              <w:rPr>
                <w:bCs/>
                <w:kern w:val="24"/>
                <w:sz w:val="22"/>
                <w:szCs w:val="18"/>
              </w:rPr>
              <w:t>oppure visitare la sezione</w:t>
            </w:r>
            <w:r>
              <w:rPr>
                <w:bCs/>
                <w:kern w:val="24"/>
                <w:sz w:val="22"/>
                <w:szCs w:val="18"/>
              </w:rPr>
              <w:t xml:space="preserve"> </w:t>
            </w:r>
            <w:proofErr w:type="spellStart"/>
            <w:r w:rsidRPr="0038201B">
              <w:rPr>
                <w:bCs/>
                <w:kern w:val="24"/>
                <w:sz w:val="22"/>
                <w:szCs w:val="18"/>
              </w:rPr>
              <w:t>Pearson</w:t>
            </w:r>
            <w:proofErr w:type="spellEnd"/>
            <w:r>
              <w:rPr>
                <w:bCs/>
                <w:kern w:val="24"/>
                <w:sz w:val="22"/>
                <w:szCs w:val="18"/>
              </w:rPr>
              <w:t xml:space="preserve"> </w:t>
            </w:r>
            <w:r w:rsidRPr="0038201B">
              <w:rPr>
                <w:bCs/>
                <w:kern w:val="24"/>
                <w:sz w:val="22"/>
                <w:szCs w:val="18"/>
              </w:rPr>
              <w:t>Academy </w:t>
            </w:r>
            <w:r>
              <w:rPr>
                <w:bCs/>
                <w:kern w:val="24"/>
                <w:sz w:val="22"/>
                <w:szCs w:val="18"/>
              </w:rPr>
              <w:t xml:space="preserve"> (</w:t>
            </w:r>
            <w:hyperlink r:id="rId24" w:history="1">
              <w:r w:rsidRPr="0038201B">
                <w:rPr>
                  <w:sz w:val="22"/>
                  <w:u w:val="single"/>
                </w:rPr>
                <w:t>https://it.pearson.com/pearson-academy.html</w:t>
              </w:r>
            </w:hyperlink>
            <w:r w:rsidRPr="0038201B">
              <w:rPr>
                <w:sz w:val="22"/>
              </w:rPr>
              <w:t>)</w:t>
            </w:r>
          </w:p>
        </w:tc>
      </w:tr>
      <w:tr w:rsidR="00ED739A" w:rsidRPr="00790E86" w14:paraId="2BDA7BEF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90E6D7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Collocare i principali eventi secondo le corrette coordinate spazio-temporali</w:t>
            </w:r>
          </w:p>
          <w:p w14:paraId="3FF49E26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</w:p>
          <w:p w14:paraId="2663DBB1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w w:val="90"/>
                <w:szCs w:val="24"/>
              </w:rPr>
              <w:t>• Usare in maniera appropriata il lessico e le categorie interpretative proprie della disciplina</w:t>
            </w:r>
          </w:p>
          <w:p w14:paraId="5FEFDE81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1037E677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w w:val="90"/>
                <w:szCs w:val="24"/>
              </w:rPr>
              <w:t>• Rielaborare ed esporre i temi trattati in modo articolato e attento alle loro relazioni</w:t>
            </w:r>
          </w:p>
          <w:p w14:paraId="4B911069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172F7A4B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Riconoscere le connessioni tra sviluppo storico, aspetti territoriali e strutture economiche</w:t>
            </w:r>
          </w:p>
          <w:p w14:paraId="1373432D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47E4C41A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w w:val="90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2E440079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01D2F26F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14AB42F3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D939C" w14:textId="348819DA" w:rsidR="00AF5A6C" w:rsidRPr="00790E86" w:rsidRDefault="0090186F" w:rsidP="00907C05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1831D2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Ricostruire il processo di trasformazione indotto dalla rivoluzione industriale individuando elementi di persistenza e di discontinuità</w:t>
            </w:r>
          </w:p>
          <w:p w14:paraId="493168C1" w14:textId="66C9E6B3" w:rsidR="001831D2" w:rsidRPr="00790E86" w:rsidRDefault="001831D2" w:rsidP="00907C05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1B67D0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Analizzare criticamente le radici storiche e l’evoluzione della rivoluzione americana</w:t>
            </w:r>
          </w:p>
          <w:p w14:paraId="7FC7BDBF" w14:textId="4E8833F1" w:rsidR="001B67D0" w:rsidRPr="00790E86" w:rsidRDefault="001B67D0" w:rsidP="00907C05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1241D4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Individuare i cambiamenti culturali, socio-economici e politico-istituzionali introdotti con la rivoluzione francese </w:t>
            </w:r>
            <w:r w:rsidR="00D47D4B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e il regime napoleonico</w:t>
            </w:r>
          </w:p>
          <w:p w14:paraId="30E4743E" w14:textId="75A7C497" w:rsidR="0090186F" w:rsidRPr="00790E86" w:rsidRDefault="0090186F" w:rsidP="00AF5A6C">
            <w:pPr>
              <w:autoSpaceDE w:val="0"/>
              <w:spacing w:after="200"/>
              <w:textAlignment w:val="baseline"/>
              <w:rPr>
                <w:rFonts w:ascii="Calibri" w:eastAsia="DINPro-Regular" w:hAnsi="Calibri" w:cs="Calibr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7479A" w14:textId="101FCAB1" w:rsidR="00AF5A6C" w:rsidRPr="00790E86" w:rsidRDefault="00C40EF2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46193D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La dinamica e le conseguenze di lungo periodo della rivoluzione indust</w:t>
            </w:r>
            <w:r w:rsidR="00FF4275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r</w:t>
            </w:r>
            <w:r w:rsidR="0046193D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iale</w:t>
            </w:r>
          </w:p>
          <w:p w14:paraId="1AF3A532" w14:textId="10152D5C" w:rsidR="0046193D" w:rsidRPr="00790E86" w:rsidRDefault="0046193D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1779CCC2" w14:textId="422EEA55" w:rsidR="0046193D" w:rsidRPr="00790E86" w:rsidRDefault="0046193D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FF4275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Principi costituzionali e sovranità popolare nella rivoluzione americana </w:t>
            </w:r>
          </w:p>
          <w:p w14:paraId="1CE08457" w14:textId="6C41BFB1" w:rsidR="00FF4275" w:rsidRPr="00790E86" w:rsidRDefault="00FF4275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3163CB15" w14:textId="0BAD0D79" w:rsidR="00FF4275" w:rsidRPr="00790E86" w:rsidRDefault="00FF4275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Fasi e svolgimento della rivoluzione francese come momento di nascita del discorso politico moderno</w:t>
            </w:r>
          </w:p>
          <w:p w14:paraId="08EA9D1F" w14:textId="2B9A70A6" w:rsidR="00FF4275" w:rsidRPr="00790E86" w:rsidRDefault="00FF4275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5EE06798" w14:textId="570CF98E" w:rsidR="00FF4275" w:rsidRPr="00790E86" w:rsidRDefault="00FF4275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La parabola di Napoleone </w:t>
            </w:r>
            <w:r w:rsidR="002168DE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l’influenza del suo dominio europeo</w:t>
            </w: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: organizzazione dello Stato, codificazione, circolazione delle idee rivoluzionarie</w:t>
            </w:r>
          </w:p>
          <w:p w14:paraId="53C331FE" w14:textId="77777777" w:rsidR="00ED739A" w:rsidRPr="00790E86" w:rsidRDefault="00ED739A" w:rsidP="00AF5A6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61BA1D" w14:textId="77777777" w:rsidR="00ED739A" w:rsidRPr="00790E86" w:rsidRDefault="00ED739A" w:rsidP="00907C05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790E86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7A2DA008" w14:textId="77777777" w:rsidR="00ED739A" w:rsidRPr="00790E86" w:rsidRDefault="00ED739A" w:rsidP="00907C0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790E86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43614746" w14:textId="77777777" w:rsidR="00ED739A" w:rsidRPr="00790E86" w:rsidRDefault="00ED739A" w:rsidP="00907C05">
            <w:pPr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05F81649" w14:textId="77777777" w:rsidR="00ED739A" w:rsidRPr="00790E86" w:rsidRDefault="00ED739A" w:rsidP="00907C05">
            <w:pPr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>- Studio individuale</w:t>
            </w:r>
          </w:p>
          <w:p w14:paraId="197B976F" w14:textId="77777777" w:rsidR="00ED739A" w:rsidRPr="00790E86" w:rsidRDefault="00ED739A" w:rsidP="0090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 xml:space="preserve">- </w:t>
            </w:r>
            <w:proofErr w:type="spellStart"/>
            <w:r w:rsidRPr="00790E86">
              <w:rPr>
                <w:rFonts w:ascii="Calibri" w:hAnsi="Calibri" w:cs="Calibri"/>
                <w:szCs w:val="24"/>
              </w:rPr>
              <w:t>Videolezioni</w:t>
            </w:r>
            <w:proofErr w:type="spellEnd"/>
            <w:r w:rsidRPr="00790E86">
              <w:rPr>
                <w:rFonts w:ascii="Calibri" w:hAnsi="Calibri" w:cs="Calibri"/>
                <w:szCs w:val="24"/>
              </w:rPr>
              <w:t xml:space="preserve"> in sincrono/video asincroni</w:t>
            </w:r>
          </w:p>
          <w:p w14:paraId="356D378B" w14:textId="77777777" w:rsidR="00ED739A" w:rsidRPr="00790E86" w:rsidRDefault="00ED739A" w:rsidP="0090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39F8AE82" w14:textId="77777777" w:rsidR="00ED739A" w:rsidRPr="00790E86" w:rsidRDefault="00ED739A" w:rsidP="0090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144B70FE" w14:textId="77777777" w:rsidR="00ED739A" w:rsidRPr="00790E86" w:rsidRDefault="00ED739A" w:rsidP="00907C0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90E8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2D3A89DB" w14:textId="77777777" w:rsidR="00ED739A" w:rsidRPr="00790E86" w:rsidRDefault="00ED739A" w:rsidP="00907C05">
            <w:pPr>
              <w:pStyle w:val="Stiletabella2"/>
              <w:rPr>
                <w:rFonts w:ascii="Calibri" w:eastAsia="Arial Unicode MS" w:hAnsi="Calibri" w:cs="Calibri"/>
                <w:strike/>
                <w:color w:val="auto"/>
                <w:sz w:val="24"/>
                <w:szCs w:val="24"/>
              </w:rPr>
            </w:pPr>
            <w:r w:rsidRPr="00790E8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</w:t>
            </w:r>
          </w:p>
          <w:p w14:paraId="39C75845" w14:textId="164CA7B8" w:rsidR="00ED739A" w:rsidRPr="00790E86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 xml:space="preserve">- Eventuali test predisposti per la </w:t>
            </w:r>
            <w:r w:rsidR="002C4F07" w:rsidRPr="00790E86">
              <w:rPr>
                <w:rFonts w:ascii="Calibri" w:hAnsi="Calibri" w:cs="Calibri"/>
                <w:szCs w:val="24"/>
              </w:rPr>
              <w:t>DDI</w:t>
            </w:r>
            <w:r w:rsidRPr="00790E86">
              <w:rPr>
                <w:rFonts w:ascii="Calibri" w:hAnsi="Calibri" w:cs="Calibri"/>
                <w:szCs w:val="24"/>
              </w:rPr>
              <w:t xml:space="preserve"> e verifiche in presenza</w:t>
            </w:r>
          </w:p>
          <w:p w14:paraId="2F92345F" w14:textId="77777777" w:rsidR="00ED739A" w:rsidRPr="00790E86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790E86">
              <w:rPr>
                <w:rFonts w:ascii="Calibri" w:hAnsi="Calibri" w:cs="Calibri"/>
                <w:szCs w:val="24"/>
              </w:rPr>
              <w:t>debate</w:t>
            </w:r>
            <w:proofErr w:type="spellEnd"/>
            <w:r w:rsidRPr="00790E86">
              <w:rPr>
                <w:rFonts w:ascii="Calibri" w:hAnsi="Calibri" w:cs="Calibri"/>
                <w:szCs w:val="24"/>
              </w:rPr>
              <w:t xml:space="preserve">, didattica </w:t>
            </w:r>
            <w:proofErr w:type="spellStart"/>
            <w:r w:rsidRPr="00790E86">
              <w:rPr>
                <w:rFonts w:ascii="Calibri" w:hAnsi="Calibri" w:cs="Calibri"/>
                <w:i/>
                <w:iCs/>
                <w:szCs w:val="24"/>
              </w:rPr>
              <w:t>peer</w:t>
            </w:r>
            <w:proofErr w:type="spellEnd"/>
            <w:r w:rsidRPr="00790E86">
              <w:rPr>
                <w:rFonts w:ascii="Calibri" w:hAnsi="Calibri" w:cs="Calibri"/>
                <w:i/>
                <w:iCs/>
                <w:szCs w:val="24"/>
              </w:rPr>
              <w:t xml:space="preserve"> to </w:t>
            </w:r>
            <w:proofErr w:type="spellStart"/>
            <w:r w:rsidRPr="00790E86">
              <w:rPr>
                <w:rFonts w:ascii="Calibri" w:hAnsi="Calibri" w:cs="Calibri"/>
                <w:i/>
                <w:iCs/>
                <w:szCs w:val="24"/>
              </w:rPr>
              <w:t>peer</w:t>
            </w:r>
            <w:proofErr w:type="spellEnd"/>
          </w:p>
          <w:p w14:paraId="16EFEA2B" w14:textId="77777777" w:rsidR="00ED739A" w:rsidRPr="00790E86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>- Lavori di gruppo</w:t>
            </w:r>
          </w:p>
          <w:p w14:paraId="0CF73C4E" w14:textId="77777777" w:rsidR="00ED739A" w:rsidRPr="00790E86" w:rsidRDefault="00ED739A" w:rsidP="00907C05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libri" w:eastAsia="DINPro-Medium" w:hAnsi="Calibri" w:cs="Calibri"/>
                <w:b/>
                <w:spacing w:val="-2"/>
                <w:w w:val="95"/>
                <w:kern w:val="2"/>
                <w:szCs w:val="24"/>
              </w:rPr>
            </w:pPr>
          </w:p>
          <w:p w14:paraId="03D13729" w14:textId="77777777" w:rsidR="00ED739A" w:rsidRPr="00790E86" w:rsidRDefault="00ED739A" w:rsidP="00907C05">
            <w:pPr>
              <w:pStyle w:val="Stiletabella2"/>
              <w:rPr>
                <w:rFonts w:ascii="Calibri" w:hAnsi="Calibri" w:cs="Calibr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790E86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0C3DC390" w14:textId="77777777" w:rsidR="00ED739A" w:rsidRPr="00790E86" w:rsidRDefault="00ED739A" w:rsidP="00907C05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790E86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38843079" w14:textId="7CF6F055" w:rsidR="00ED739A" w:rsidRPr="00790E86" w:rsidRDefault="00ED739A" w:rsidP="00907C0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proofErr w:type="spellStart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/</w:t>
            </w:r>
            <w:proofErr w:type="spellStart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Audiosintesi</w:t>
            </w:r>
            <w:proofErr w:type="spellEnd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42445E89" w14:textId="77777777" w:rsidR="00ED739A" w:rsidRPr="00790E86" w:rsidRDefault="00ED739A" w:rsidP="00907C0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Video e/o </w:t>
            </w:r>
            <w:proofErr w:type="spellStart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Videolezioni</w:t>
            </w:r>
            <w:proofErr w:type="spellEnd"/>
          </w:p>
          <w:p w14:paraId="53EB79AC" w14:textId="77777777" w:rsidR="00ED739A" w:rsidRPr="00790E86" w:rsidRDefault="00ED739A" w:rsidP="00907C0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0BA79567" w14:textId="77777777" w:rsidR="00ED739A" w:rsidRPr="00790E86" w:rsidRDefault="00ED739A" w:rsidP="00907C05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790E86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371B42B2" w14:textId="77777777" w:rsidR="00ED739A" w:rsidRPr="00790E86" w:rsidRDefault="00ED739A" w:rsidP="00907C0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  <w:highlight w:val="yellow"/>
              </w:rPr>
            </w:pP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ED739A" w:rsidRPr="00790E86" w14:paraId="2BB7CD82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A0B4E7" w14:textId="77777777" w:rsidR="002168DE" w:rsidRPr="00790E86" w:rsidRDefault="00ED739A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>POSSIBILI CONNESSIONI PLURIDISCIPLINARI</w:t>
            </w:r>
            <w:r w:rsidR="00907C05" w:rsidRPr="00790E86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  <w:p w14:paraId="6ED858E1" w14:textId="52951E31" w:rsidR="005B4E91" w:rsidRPr="00790E86" w:rsidRDefault="0056712D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 xml:space="preserve">Letteratura italiana </w:t>
            </w:r>
            <w:r w:rsidR="005B4E91" w:rsidRPr="00790E86">
              <w:rPr>
                <w:rFonts w:ascii="Calibri" w:hAnsi="Calibri" w:cs="Calibri"/>
                <w:szCs w:val="24"/>
              </w:rPr>
              <w:t xml:space="preserve">Ugo Foscolo, lo </w:t>
            </w:r>
            <w:r w:rsidR="005B4E91" w:rsidRPr="00790E86">
              <w:rPr>
                <w:rFonts w:ascii="Calibri" w:hAnsi="Calibri" w:cs="Calibri"/>
                <w:i/>
                <w:iCs/>
                <w:szCs w:val="24"/>
              </w:rPr>
              <w:t>Jacopo Ortis</w:t>
            </w:r>
            <w:r w:rsidR="005B4E91" w:rsidRPr="00790E86">
              <w:rPr>
                <w:rFonts w:ascii="Calibri" w:hAnsi="Calibri" w:cs="Calibri"/>
                <w:szCs w:val="24"/>
              </w:rPr>
              <w:t xml:space="preserve"> e </w:t>
            </w:r>
            <w:r w:rsidR="00BF4BCB" w:rsidRPr="00790E86">
              <w:rPr>
                <w:rFonts w:ascii="Calibri" w:hAnsi="Calibri" w:cs="Calibri"/>
                <w:szCs w:val="24"/>
              </w:rPr>
              <w:t>il trattato di Campoformio</w:t>
            </w:r>
          </w:p>
          <w:p w14:paraId="4AC1E352" w14:textId="77777777" w:rsidR="00E65B5E" w:rsidRPr="00790E86" w:rsidRDefault="00E65B5E" w:rsidP="00E65B5E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>Fisica</w:t>
            </w:r>
            <w:r w:rsidRPr="00790E86">
              <w:rPr>
                <w:rFonts w:ascii="Calibri" w:hAnsi="Calibri" w:cs="Calibri"/>
                <w:szCs w:val="24"/>
              </w:rPr>
              <w:t xml:space="preserve"> La macchina a vapore </w:t>
            </w:r>
          </w:p>
          <w:p w14:paraId="7AAECAB1" w14:textId="1909299D" w:rsidR="00950EC2" w:rsidRPr="00790E86" w:rsidRDefault="00950EC2" w:rsidP="00E65B5E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b/>
                <w:szCs w:val="24"/>
              </w:rPr>
              <w:t>Matematica</w:t>
            </w:r>
            <w:r w:rsidRPr="00790E86">
              <w:rPr>
                <w:rFonts w:ascii="Calibri" w:hAnsi="Calibri" w:cs="Calibri"/>
                <w:szCs w:val="24"/>
              </w:rPr>
              <w:t xml:space="preserve"> L’introduzione del sistema metrico decimale durante la rivoluzione francese</w:t>
            </w:r>
          </w:p>
          <w:p w14:paraId="0B3A9251" w14:textId="77777777" w:rsidR="00E65B5E" w:rsidRPr="00790E86" w:rsidRDefault="00E65B5E" w:rsidP="00E65B5E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>Scienze umane</w:t>
            </w:r>
            <w:r w:rsidRPr="00790E86">
              <w:rPr>
                <w:rFonts w:ascii="Calibri" w:hAnsi="Calibri" w:cs="Calibri"/>
                <w:szCs w:val="24"/>
              </w:rPr>
              <w:t xml:space="preserve"> </w:t>
            </w:r>
            <w:r w:rsidRPr="00790E86">
              <w:rPr>
                <w:rFonts w:ascii="Calibri" w:hAnsi="Calibri" w:cs="Calibri"/>
                <w:i/>
                <w:iCs/>
                <w:szCs w:val="24"/>
              </w:rPr>
              <w:t xml:space="preserve">Sociologia </w:t>
            </w:r>
            <w:r w:rsidRPr="00790E86">
              <w:rPr>
                <w:rFonts w:ascii="Calibri" w:hAnsi="Calibri" w:cs="Calibri"/>
                <w:szCs w:val="24"/>
              </w:rPr>
              <w:t xml:space="preserve">La rivoluzione industriale e scientifico-tecnologica </w:t>
            </w:r>
          </w:p>
          <w:p w14:paraId="78EB7EE7" w14:textId="77777777" w:rsidR="00CD7EAB" w:rsidRPr="00790E86" w:rsidRDefault="00CD7EAB" w:rsidP="00CD7EAB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>Letteratura inglese</w:t>
            </w:r>
            <w:r w:rsidRPr="00790E86">
              <w:rPr>
                <w:rFonts w:ascii="Calibri" w:hAnsi="Calibri" w:cs="Calibri"/>
                <w:szCs w:val="24"/>
              </w:rPr>
              <w:t xml:space="preserve"> Charles Dickens e la civiltà industriale</w:t>
            </w:r>
          </w:p>
          <w:p w14:paraId="12FA69C1" w14:textId="21D81774" w:rsidR="00ED739A" w:rsidRPr="00441A9F" w:rsidRDefault="00CD7EAB" w:rsidP="00E65B5E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lastRenderedPageBreak/>
              <w:t>Storia dell’arte</w:t>
            </w:r>
            <w:r w:rsidRPr="00790E86">
              <w:rPr>
                <w:rFonts w:ascii="Calibri" w:hAnsi="Calibri" w:cs="Calibri"/>
                <w:szCs w:val="24"/>
              </w:rPr>
              <w:t xml:space="preserve"> La </w:t>
            </w:r>
            <w:r w:rsidR="00C06A36" w:rsidRPr="00790E86">
              <w:rPr>
                <w:rFonts w:ascii="Calibri" w:hAnsi="Calibri" w:cs="Calibri"/>
                <w:szCs w:val="24"/>
              </w:rPr>
              <w:t>r</w:t>
            </w:r>
            <w:r w:rsidRPr="00790E86">
              <w:rPr>
                <w:rFonts w:ascii="Calibri" w:hAnsi="Calibri" w:cs="Calibri"/>
                <w:szCs w:val="24"/>
              </w:rPr>
              <w:t xml:space="preserve">ivoluzione e Napoleone nella pittura di Jacques-Louis David </w:t>
            </w:r>
          </w:p>
        </w:tc>
      </w:tr>
      <w:tr w:rsidR="00ED739A" w:rsidRPr="00790E86" w14:paraId="5C98ABE2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53B723" w14:textId="2A6170E8" w:rsidR="00ED739A" w:rsidRPr="00790E86" w:rsidRDefault="00ED739A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lastRenderedPageBreak/>
              <w:t>POSSIBILI CONNESSIONI CON L’EDUCAZIONE CIVICA</w:t>
            </w:r>
            <w:r w:rsidR="00907C05" w:rsidRPr="00790E86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  <w:p w14:paraId="37A59B6C" w14:textId="4EF936E2" w:rsidR="00ED739A" w:rsidRPr="00790E86" w:rsidRDefault="002168DE" w:rsidP="00907C05">
            <w:pPr>
              <w:pStyle w:val="Progabilittxt"/>
              <w:spacing w:line="240" w:lineRule="auto"/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</w:pPr>
            <w:r w:rsidRPr="00790E86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Le condizioni dei lavoratori </w:t>
            </w:r>
            <w:r w:rsidR="00FE2A2D" w:rsidRPr="00790E86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nell’età </w:t>
            </w:r>
            <w:r w:rsidRPr="00790E86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industrial</w:t>
            </w:r>
            <w:r w:rsidR="00FE2A2D" w:rsidRPr="00790E86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e</w:t>
            </w:r>
            <w:r w:rsidRPr="00790E86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e la tutela dei loro diritti</w:t>
            </w:r>
            <w:r w:rsidR="00E65B5E" w:rsidRPr="00790E86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:</w:t>
            </w:r>
            <w:r w:rsidRPr="00790E86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 w:rsidR="00E86DE2" w:rsidRPr="00790E86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art. 39 </w:t>
            </w:r>
            <w:r w:rsidR="0079775C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della </w:t>
            </w:r>
            <w:r w:rsidR="00F96504" w:rsidRPr="00790E86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Costituzione italiana</w:t>
            </w:r>
            <w:r w:rsidR="00E86DE2" w:rsidRPr="00790E86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;</w:t>
            </w:r>
            <w:r w:rsidR="00F96504" w:rsidRPr="00790E86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Legge 300 del 1970</w:t>
            </w:r>
            <w:r w:rsidR="00E86DE2" w:rsidRPr="00790E86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;</w:t>
            </w:r>
            <w:r w:rsidR="00FE2A2D" w:rsidRPr="00790E86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Agenda 2030</w:t>
            </w:r>
            <w:r w:rsidR="00E86DE2" w:rsidRPr="00790E86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,</w:t>
            </w:r>
            <w:r w:rsidR="00FE2A2D" w:rsidRPr="00790E86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Obiettivo 8 Lavoro dignitoso e crescita economica</w:t>
            </w:r>
          </w:p>
          <w:p w14:paraId="05201D5C" w14:textId="4E9279EA" w:rsidR="0056712D" w:rsidRPr="00790E86" w:rsidRDefault="00F3363E" w:rsidP="00907C05">
            <w:pPr>
              <w:pStyle w:val="Progabilittxt"/>
              <w:spacing w:line="240" w:lineRule="auto"/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</w:pPr>
            <w:r w:rsidRPr="00790E86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Il progresso d</w:t>
            </w:r>
            <w:r w:rsidR="00D4114B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ei diritti dei cittadini dalla r</w:t>
            </w:r>
            <w:r w:rsidRPr="00790E86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ivoluzione francese a oggi</w:t>
            </w:r>
            <w:r w:rsidR="00E65B5E" w:rsidRPr="00790E86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:</w:t>
            </w:r>
            <w:r w:rsidRPr="00790E86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D</w:t>
            </w:r>
            <w:r w:rsidR="0056712D" w:rsidRPr="00790E86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ichiarazione dei diritti dell’uomo e del cittadino</w:t>
            </w:r>
            <w:r w:rsidR="00E86DE2" w:rsidRPr="00790E86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;</w:t>
            </w:r>
            <w:r w:rsidR="00907C05" w:rsidRPr="00790E86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 w:rsidR="0056712D" w:rsidRPr="00790E86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Dichiarazione universale dei diritti umani</w:t>
            </w:r>
            <w:r w:rsidR="00E86DE2" w:rsidRPr="00790E86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>;</w:t>
            </w:r>
            <w:r w:rsidRPr="00790E86">
              <w:rPr>
                <w:rFonts w:ascii="Calibri" w:hAnsi="Calibri" w:cs="Calibri"/>
                <w:color w:val="auto"/>
                <w:spacing w:val="0"/>
                <w:w w:val="100"/>
                <w:sz w:val="24"/>
                <w:szCs w:val="24"/>
              </w:rPr>
              <w:t xml:space="preserve"> Costituzione italiana</w:t>
            </w:r>
          </w:p>
          <w:p w14:paraId="674852AD" w14:textId="7A0890AF" w:rsidR="00ED739A" w:rsidRPr="00441A9F" w:rsidRDefault="00F96504" w:rsidP="002168DE">
            <w:pPr>
              <w:pStyle w:val="Progabilittxt"/>
              <w:spacing w:line="240" w:lineRule="auto"/>
              <w:rPr>
                <w:rFonts w:ascii="Calibri" w:hAnsi="Calibri" w:cs="Calibri"/>
                <w:spacing w:val="0"/>
                <w:w w:val="90"/>
                <w:sz w:val="24"/>
                <w:szCs w:val="24"/>
              </w:rPr>
            </w:pPr>
            <w:r w:rsidRPr="00790E86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La città industriale e l’ambiente</w:t>
            </w:r>
            <w:r w:rsidR="00C62AB8" w:rsidRPr="00790E86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:</w:t>
            </w:r>
            <w:r w:rsidRPr="00790E86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 Agenda 2030</w:t>
            </w:r>
            <w:r w:rsidR="00E86DE2" w:rsidRPr="00790E86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>,</w:t>
            </w:r>
            <w:r w:rsidRPr="00790E86">
              <w:rPr>
                <w:rFonts w:ascii="Calibri" w:hAnsi="Calibri" w:cs="Calibri"/>
                <w:spacing w:val="0"/>
                <w:w w:val="100"/>
                <w:sz w:val="24"/>
                <w:szCs w:val="24"/>
              </w:rPr>
              <w:t xml:space="preserve"> Obiettivo 11 Città e comunità sostenibili</w:t>
            </w:r>
          </w:p>
        </w:tc>
      </w:tr>
      <w:tr w:rsidR="00ED739A" w:rsidRPr="00790E86" w14:paraId="0C6B0B8C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06F2A9" w14:textId="77777777" w:rsidR="00ED739A" w:rsidRPr="00790E86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>COMPETENZE CHIAVE DI CITTADINANZA</w:t>
            </w:r>
          </w:p>
          <w:p w14:paraId="6D983D5F" w14:textId="77777777" w:rsidR="00ED739A" w:rsidRPr="00790E86" w:rsidRDefault="00ED739A" w:rsidP="00907C05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790E86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47748A5" w14:textId="77777777" w:rsidR="00ED739A" w:rsidRPr="00790E86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14:paraId="6F2AA167" w14:textId="77777777" w:rsidR="00ED739A" w:rsidRPr="00790E86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>COMPETENZE CHIAVE EUROPEE</w:t>
            </w:r>
          </w:p>
          <w:p w14:paraId="517EE6DA" w14:textId="77777777" w:rsidR="00ED739A" w:rsidRPr="00790E86" w:rsidRDefault="00ED739A" w:rsidP="00907C05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790E86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digitale, Competenza in materia di cittadinanza, Competenza imprenditoriale, Competenza in materia di consapevolezza ed espressione culturali</w:t>
            </w:r>
            <w:r w:rsidRPr="00790E86">
              <w:rPr>
                <w:rFonts w:ascii="Calibri" w:eastAsia="Helvetica" w:hAnsi="Calibri" w:cs="Calibr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01A69EE1" w14:textId="77777777" w:rsidR="00ED739A" w:rsidRPr="00790E86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pacing w:val="-2"/>
          <w:szCs w:val="24"/>
          <w:highlight w:val="cyan"/>
        </w:rPr>
      </w:pPr>
    </w:p>
    <w:p w14:paraId="7029C6DF" w14:textId="77777777" w:rsidR="00ED739A" w:rsidRPr="00790E86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pacing w:val="-2"/>
          <w:szCs w:val="24"/>
          <w:highlight w:val="cyan"/>
        </w:rPr>
      </w:pPr>
    </w:p>
    <w:p w14:paraId="738F1AAA" w14:textId="77777777" w:rsidR="00F0177E" w:rsidRPr="00790E86" w:rsidRDefault="00F0177E">
      <w:pPr>
        <w:suppressAutoHyphens w:val="0"/>
        <w:rPr>
          <w:rFonts w:ascii="Calibri" w:eastAsia="OfficinaSerif-Bold" w:hAnsi="Calibri" w:cs="Calibri"/>
          <w:b/>
          <w:bCs/>
          <w:sz w:val="28"/>
          <w:szCs w:val="28"/>
        </w:rPr>
      </w:pPr>
      <w:r w:rsidRPr="00790E86">
        <w:rPr>
          <w:rFonts w:ascii="Calibri" w:eastAsia="OfficinaSerif-Bold" w:hAnsi="Calibri" w:cs="Calibri"/>
          <w:b/>
          <w:bCs/>
          <w:sz w:val="28"/>
          <w:szCs w:val="28"/>
        </w:rPr>
        <w:br w:type="page"/>
      </w:r>
    </w:p>
    <w:p w14:paraId="0DBF4E81" w14:textId="44D4BBA4" w:rsidR="00ED739A" w:rsidRPr="00790E86" w:rsidRDefault="00A66C1D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b/>
          <w:bCs/>
          <w:color w:val="2E74B5"/>
          <w:szCs w:val="24"/>
        </w:rPr>
      </w:pPr>
      <w:r w:rsidRPr="00790E86">
        <w:rPr>
          <w:rFonts w:ascii="Calibri" w:eastAsia="OfficinaSerif-Bold" w:hAnsi="Calibri" w:cs="Calibri"/>
          <w:b/>
          <w:bCs/>
          <w:sz w:val="28"/>
          <w:szCs w:val="28"/>
        </w:rPr>
        <w:lastRenderedPageBreak/>
        <w:t>Restaurazione, moti e affermazione delle grandi potenze</w:t>
      </w:r>
      <w:r w:rsidR="00ED739A" w:rsidRPr="00790E86">
        <w:rPr>
          <w:rFonts w:ascii="Calibri" w:eastAsia="OfficinaSerif-Bold" w:hAnsi="Calibri" w:cs="Calibri"/>
          <w:b/>
          <w:bCs/>
          <w:color w:val="000000"/>
          <w:szCs w:val="24"/>
        </w:rPr>
        <w:tab/>
      </w:r>
      <w:r w:rsidR="00ED739A" w:rsidRPr="00790E86">
        <w:rPr>
          <w:rFonts w:ascii="Calibri" w:hAnsi="Calibri" w:cs="Calibri"/>
          <w:szCs w:val="24"/>
        </w:rPr>
        <w:t>TEMPO</w:t>
      </w:r>
      <w:r w:rsidR="00ED739A" w:rsidRPr="00790E86">
        <w:rPr>
          <w:rFonts w:ascii="Calibri" w:hAnsi="Calibri" w:cs="Calibri"/>
          <w:spacing w:val="-2"/>
          <w:szCs w:val="24"/>
        </w:rPr>
        <w:t xml:space="preserve"> </w:t>
      </w:r>
      <w:r w:rsidR="00EC53E5" w:rsidRPr="00790E86">
        <w:rPr>
          <w:rFonts w:ascii="Calibri" w:hAnsi="Calibri" w:cs="Calibri"/>
          <w:spacing w:val="-2"/>
          <w:szCs w:val="24"/>
        </w:rPr>
        <w:t>1</w:t>
      </w:r>
      <w:r w:rsidR="005B65D0" w:rsidRPr="00790E86">
        <w:rPr>
          <w:rFonts w:ascii="Calibri" w:hAnsi="Calibri" w:cs="Calibri"/>
          <w:spacing w:val="-2"/>
          <w:szCs w:val="24"/>
        </w:rPr>
        <w:t>6</w:t>
      </w:r>
      <w:r w:rsidR="00EC53E5" w:rsidRPr="00790E86">
        <w:rPr>
          <w:rFonts w:ascii="Calibri" w:hAnsi="Calibri" w:cs="Calibri"/>
          <w:spacing w:val="-2"/>
          <w:szCs w:val="24"/>
        </w:rPr>
        <w:t>-2</w:t>
      </w:r>
      <w:r w:rsidR="005B65D0" w:rsidRPr="00790E86">
        <w:rPr>
          <w:rFonts w:ascii="Calibri" w:hAnsi="Calibri" w:cs="Calibri"/>
          <w:spacing w:val="-2"/>
          <w:szCs w:val="24"/>
        </w:rPr>
        <w:t>4</w:t>
      </w:r>
      <w:r w:rsidR="00EC53E5" w:rsidRPr="00790E86">
        <w:rPr>
          <w:rFonts w:ascii="Calibri" w:hAnsi="Calibri" w:cs="Calibri"/>
          <w:spacing w:val="-2"/>
          <w:szCs w:val="24"/>
        </w:rPr>
        <w:t xml:space="preserve"> ore (</w:t>
      </w:r>
      <w:r w:rsidR="00AD2074" w:rsidRPr="00790E86">
        <w:rPr>
          <w:rFonts w:ascii="Calibri" w:hAnsi="Calibri" w:cs="Calibri"/>
          <w:spacing w:val="-2"/>
          <w:szCs w:val="24"/>
        </w:rPr>
        <w:t>febbraio-</w:t>
      </w:r>
      <w:r w:rsidR="00441A9F">
        <w:rPr>
          <w:rFonts w:ascii="Calibri" w:hAnsi="Calibri" w:cs="Calibri"/>
          <w:spacing w:val="-2"/>
          <w:szCs w:val="24"/>
        </w:rPr>
        <w:t>marzo</w:t>
      </w:r>
      <w:r w:rsidR="00EC53E5" w:rsidRPr="00790E86">
        <w:rPr>
          <w:rFonts w:ascii="Calibri" w:hAnsi="Calibri" w:cs="Calibri"/>
          <w:spacing w:val="-2"/>
          <w:szCs w:val="24"/>
        </w:rPr>
        <w:t>)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790E86" w14:paraId="67A3D451" w14:textId="77777777" w:rsidTr="00907C05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3362AE" w14:textId="77777777" w:rsidR="00933C82" w:rsidRPr="00790E86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790E86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5DB9C6" w14:textId="77777777" w:rsidR="00933C82" w:rsidRPr="00790E86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790E86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60F517" w14:textId="582DDAF4" w:rsidR="00933C82" w:rsidRPr="00790E86" w:rsidRDefault="002C4F07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kern w:val="24"/>
              </w:rPr>
            </w:pPr>
            <w:r w:rsidRPr="00790E86">
              <w:rPr>
                <w:rFonts w:ascii="Calibri" w:hAnsi="Calibri" w:cs="Calibri"/>
                <w:b/>
                <w:caps/>
                <w:kern w:val="24"/>
              </w:rPr>
              <w:t>CONTENUTI ESSENZIALI</w:t>
            </w:r>
            <w:r w:rsidR="00933C82" w:rsidRPr="00790E86">
              <w:rPr>
                <w:rFonts w:ascii="Calibri" w:hAnsi="Calibri" w:cs="Calibri"/>
                <w:b/>
                <w:caps/>
                <w:kern w:val="24"/>
              </w:rPr>
              <w:t xml:space="preserve"> </w:t>
            </w:r>
          </w:p>
          <w:p w14:paraId="08E13723" w14:textId="0DA75750" w:rsidR="00933C82" w:rsidRPr="00790E86" w:rsidRDefault="00933C82" w:rsidP="00933C82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="Calibri" w:hAnsi="Calibri" w:cs="Calibri"/>
                <w:bCs/>
                <w:caps/>
                <w:kern w:val="24"/>
                <w:szCs w:val="24"/>
              </w:rPr>
            </w:pPr>
            <w:r w:rsidRPr="00790E86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per la programmazione relativa al tuo manuale </w:t>
            </w:r>
            <w:proofErr w:type="spellStart"/>
            <w:r w:rsidRPr="00790E86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Pearson</w:t>
            </w:r>
            <w:proofErr w:type="spellEnd"/>
            <w:r w:rsidRPr="00790E86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790E86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My </w:t>
            </w:r>
            <w:proofErr w:type="spellStart"/>
            <w:r w:rsidRPr="00790E86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Pearson</w:t>
            </w:r>
            <w:proofErr w:type="spellEnd"/>
            <w:r w:rsidRPr="00790E86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 w:rsidRPr="00790E86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790E86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(</w:t>
            </w:r>
            <w:hyperlink r:id="rId25" w:tgtFrame="_blank" w:tooltip="https://www.pearson.it/place" w:history="1">
              <w:r w:rsidRPr="00790E86">
                <w:rPr>
                  <w:rStyle w:val="Collegamentoipertestuale"/>
                  <w:rFonts w:ascii="Calibri" w:hAnsi="Calibri" w:cs="Calibri"/>
                  <w:bCs/>
                  <w:color w:val="auto"/>
                  <w:kern w:val="24"/>
                  <w:sz w:val="22"/>
                  <w:szCs w:val="22"/>
                </w:rPr>
                <w:t>https://www.pearson.it/place</w:t>
              </w:r>
            </w:hyperlink>
            <w:r w:rsidRPr="00790E86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) seleziona il titolo nella sezione Prodotti di e poi clicca su GUIDA DOCENTE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670E0A" w14:textId="11A55DE9" w:rsidR="00661696" w:rsidRPr="00661696" w:rsidRDefault="00F0177E" w:rsidP="00661696">
            <w:pPr>
              <w:autoSpaceDE w:val="0"/>
              <w:ind w:right="276"/>
              <w:jc w:val="center"/>
              <w:textAlignment w:val="center"/>
              <w:rPr>
                <w:rFonts w:ascii="Calibri" w:hAnsi="Calibri" w:cs="Calibri"/>
                <w:b/>
                <w:kern w:val="24"/>
              </w:rPr>
            </w:pPr>
            <w:r w:rsidRPr="00790E86">
              <w:rPr>
                <w:rFonts w:ascii="Calibri" w:hAnsi="Calibri" w:cs="Calibri"/>
                <w:b/>
                <w:kern w:val="24"/>
              </w:rPr>
              <w:t>METODOLOGIA e STRUMENTI DIDATTICI</w:t>
            </w:r>
          </w:p>
          <w:p w14:paraId="5D924FA0" w14:textId="77777777" w:rsidR="00661696" w:rsidRPr="00941591" w:rsidRDefault="00661696" w:rsidP="00661696">
            <w:pPr>
              <w:numPr>
                <w:ilvl w:val="0"/>
                <w:numId w:val="9"/>
              </w:numPr>
              <w:autoSpaceDE w:val="0"/>
              <w:ind w:right="276"/>
              <w:textAlignment w:val="center"/>
              <w:rPr>
                <w:b/>
                <w:caps/>
                <w:kern w:val="24"/>
                <w:sz w:val="22"/>
                <w:szCs w:val="18"/>
              </w:rPr>
            </w:pPr>
            <w:r w:rsidRPr="001E6B0B">
              <w:rPr>
                <w:bCs/>
                <w:kern w:val="24"/>
                <w:sz w:val="22"/>
                <w:szCs w:val="18"/>
              </w:rPr>
              <w:t xml:space="preserve">per le risorse specifiche </w:t>
            </w:r>
            <w:r>
              <w:rPr>
                <w:bCs/>
                <w:kern w:val="24"/>
                <w:sz w:val="22"/>
                <w:szCs w:val="22"/>
              </w:rPr>
              <w:t>del tuo manuale</w:t>
            </w:r>
            <w:r w:rsidRPr="001E6B0B">
              <w:rPr>
                <w:bCs/>
                <w:kern w:val="24"/>
                <w:sz w:val="22"/>
                <w:szCs w:val="22"/>
              </w:rPr>
              <w:t xml:space="preserve"> </w:t>
            </w:r>
            <w:proofErr w:type="spellStart"/>
            <w:r w:rsidRPr="005745B5">
              <w:rPr>
                <w:bCs/>
                <w:kern w:val="24"/>
                <w:sz w:val="22"/>
                <w:szCs w:val="22"/>
              </w:rPr>
              <w:t>Pearson</w:t>
            </w:r>
            <w:proofErr w:type="spellEnd"/>
            <w:r w:rsidRPr="005745B5">
              <w:rPr>
                <w:bCs/>
                <w:kern w:val="24"/>
                <w:sz w:val="22"/>
                <w:szCs w:val="22"/>
              </w:rPr>
              <w:t xml:space="preserve"> eventualmente in adozione</w:t>
            </w:r>
            <w:r>
              <w:rPr>
                <w:bCs/>
                <w:kern w:val="24"/>
                <w:sz w:val="22"/>
                <w:szCs w:val="22"/>
              </w:rPr>
              <w:t>,</w:t>
            </w:r>
            <w:r w:rsidRPr="001E6B0B">
              <w:rPr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bCs/>
                <w:kern w:val="24"/>
                <w:sz w:val="22"/>
                <w:szCs w:val="22"/>
              </w:rPr>
              <w:t xml:space="preserve">dopo aver effettuato l’accesso a </w:t>
            </w:r>
            <w:r w:rsidRPr="00941591">
              <w:rPr>
                <w:bCs/>
                <w:i/>
                <w:iCs/>
                <w:kern w:val="24"/>
                <w:sz w:val="22"/>
                <w:szCs w:val="22"/>
              </w:rPr>
              <w:t xml:space="preserve">My </w:t>
            </w:r>
            <w:proofErr w:type="spellStart"/>
            <w:r w:rsidRPr="00941591">
              <w:rPr>
                <w:bCs/>
                <w:i/>
                <w:iCs/>
                <w:kern w:val="24"/>
                <w:sz w:val="22"/>
                <w:szCs w:val="22"/>
              </w:rPr>
              <w:t>Pearson</w:t>
            </w:r>
            <w:proofErr w:type="spellEnd"/>
            <w:r w:rsidRPr="00941591">
              <w:rPr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 w:rsidRPr="00941591">
              <w:rPr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>
              <w:rPr>
                <w:bCs/>
                <w:kern w:val="24"/>
                <w:sz w:val="22"/>
                <w:szCs w:val="22"/>
              </w:rPr>
              <w:t xml:space="preserve"> </w:t>
            </w:r>
            <w:r w:rsidRPr="003A4AEF">
              <w:rPr>
                <w:bCs/>
                <w:kern w:val="24"/>
                <w:sz w:val="22"/>
                <w:szCs w:val="22"/>
              </w:rPr>
              <w:t>(</w:t>
            </w:r>
            <w:hyperlink r:id="rId26" w:tgtFrame="_blank" w:tooltip="https://www.pearson.it/place" w:history="1">
              <w:r w:rsidRPr="00A9638C">
                <w:rPr>
                  <w:bCs/>
                  <w:kern w:val="24"/>
                  <w:sz w:val="22"/>
                  <w:szCs w:val="22"/>
                  <w:u w:val="single"/>
                </w:rPr>
                <w:t>https://www.pearson.it/place</w:t>
              </w:r>
            </w:hyperlink>
            <w:r w:rsidRPr="003A4AEF">
              <w:rPr>
                <w:bCs/>
                <w:kern w:val="24"/>
                <w:sz w:val="22"/>
                <w:szCs w:val="22"/>
              </w:rPr>
              <w:t>)</w:t>
            </w:r>
            <w:r>
              <w:rPr>
                <w:bCs/>
                <w:kern w:val="24"/>
                <w:sz w:val="22"/>
                <w:szCs w:val="22"/>
              </w:rPr>
              <w:t xml:space="preserve"> </w:t>
            </w:r>
            <w:r w:rsidRPr="003A4AEF">
              <w:rPr>
                <w:bCs/>
                <w:kern w:val="24"/>
                <w:sz w:val="22"/>
                <w:szCs w:val="22"/>
              </w:rPr>
              <w:t xml:space="preserve">seleziona il titolo nella sezione </w:t>
            </w:r>
            <w:r>
              <w:rPr>
                <w:bCs/>
                <w:kern w:val="24"/>
                <w:sz w:val="22"/>
                <w:szCs w:val="22"/>
              </w:rPr>
              <w:t>P</w:t>
            </w:r>
            <w:r w:rsidRPr="003A4AEF">
              <w:rPr>
                <w:bCs/>
                <w:kern w:val="24"/>
                <w:sz w:val="22"/>
                <w:szCs w:val="22"/>
              </w:rPr>
              <w:t>rodotti</w:t>
            </w:r>
          </w:p>
          <w:p w14:paraId="51059D97" w14:textId="77777777" w:rsidR="00661696" w:rsidRPr="0038201B" w:rsidRDefault="00661696" w:rsidP="00661696">
            <w:pPr>
              <w:numPr>
                <w:ilvl w:val="0"/>
                <w:numId w:val="9"/>
              </w:numPr>
              <w:suppressAutoHyphens w:val="0"/>
              <w:rPr>
                <w:bCs/>
                <w:color w:val="000000"/>
                <w:kern w:val="24"/>
                <w:sz w:val="22"/>
                <w:szCs w:val="18"/>
              </w:rPr>
            </w:pPr>
            <w:r w:rsidRPr="001E6B0B">
              <w:rPr>
                <w:bCs/>
                <w:color w:val="000000"/>
                <w:kern w:val="24"/>
                <w:sz w:val="22"/>
                <w:szCs w:val="18"/>
              </w:rPr>
              <w:t xml:space="preserve">per </w:t>
            </w:r>
            <w:r w:rsidRPr="0038201B">
              <w:rPr>
                <w:bCs/>
                <w:color w:val="000000"/>
                <w:kern w:val="24"/>
                <w:sz w:val="22"/>
                <w:szCs w:val="18"/>
              </w:rPr>
              <w:t xml:space="preserve">ulteriori materiali digitali, scopri la piattaforma </w:t>
            </w:r>
            <w:proofErr w:type="spellStart"/>
            <w:r>
              <w:rPr>
                <w:bCs/>
                <w:i/>
                <w:iCs/>
                <w:color w:val="000000"/>
                <w:kern w:val="24"/>
                <w:sz w:val="22"/>
                <w:szCs w:val="18"/>
              </w:rPr>
              <w:t>K</w:t>
            </w:r>
            <w:r w:rsidRPr="0038201B">
              <w:rPr>
                <w:bCs/>
                <w:i/>
                <w:iCs/>
                <w:color w:val="000000"/>
                <w:kern w:val="24"/>
                <w:sz w:val="22"/>
                <w:szCs w:val="18"/>
              </w:rPr>
              <w:t>mZero</w:t>
            </w:r>
            <w:proofErr w:type="spellEnd"/>
            <w:r w:rsidRPr="0038201B">
              <w:rPr>
                <w:bCs/>
                <w:color w:val="000000"/>
                <w:kern w:val="24"/>
                <w:sz w:val="22"/>
                <w:szCs w:val="18"/>
              </w:rPr>
              <w:t> </w:t>
            </w:r>
            <w:r>
              <w:rPr>
                <w:bCs/>
                <w:color w:val="000000"/>
                <w:kern w:val="24"/>
                <w:sz w:val="22"/>
                <w:szCs w:val="18"/>
              </w:rPr>
              <w:t>(</w:t>
            </w:r>
            <w:hyperlink r:id="rId27" w:history="1">
              <w:r w:rsidRPr="0038201B">
                <w:rPr>
                  <w:sz w:val="22"/>
                  <w:u w:val="single"/>
                </w:rPr>
                <w:t>https://it.pearson.com/kmzero</w:t>
              </w:r>
            </w:hyperlink>
            <w:r w:rsidRPr="0038201B">
              <w:rPr>
                <w:bCs/>
                <w:kern w:val="24"/>
                <w:sz w:val="22"/>
                <w:szCs w:val="18"/>
                <w:u w:val="single"/>
              </w:rPr>
              <w:t>)</w:t>
            </w:r>
          </w:p>
          <w:p w14:paraId="45F1C874" w14:textId="5EBCF239" w:rsidR="00933C82" w:rsidRPr="00661696" w:rsidRDefault="00661696" w:rsidP="00661696">
            <w:pPr>
              <w:numPr>
                <w:ilvl w:val="0"/>
                <w:numId w:val="21"/>
              </w:numPr>
              <w:shd w:val="clear" w:color="auto" w:fill="FFFFFF"/>
              <w:suppressAutoHyphens w:val="0"/>
              <w:ind w:right="276"/>
              <w:rPr>
                <w:bCs/>
                <w:kern w:val="24"/>
                <w:sz w:val="22"/>
                <w:szCs w:val="18"/>
              </w:rPr>
            </w:pPr>
            <w:r w:rsidRPr="0038201B">
              <w:rPr>
                <w:bCs/>
                <w:color w:val="000000"/>
                <w:kern w:val="24"/>
                <w:sz w:val="22"/>
                <w:szCs w:val="18"/>
              </w:rPr>
              <w:t>per risorse</w:t>
            </w:r>
            <w:r w:rsidRPr="0038201B">
              <w:rPr>
                <w:bCs/>
                <w:kern w:val="24"/>
                <w:sz w:val="22"/>
                <w:szCs w:val="18"/>
              </w:rPr>
              <w:t xml:space="preserve"> sulla formazione e sull’aggiornamento didattico, puoi consultare il calendario dei prossimi </w:t>
            </w:r>
            <w:proofErr w:type="spellStart"/>
            <w:r w:rsidRPr="0038201B">
              <w:rPr>
                <w:bCs/>
                <w:kern w:val="24"/>
                <w:sz w:val="22"/>
                <w:szCs w:val="18"/>
              </w:rPr>
              <w:t>webinar</w:t>
            </w:r>
            <w:proofErr w:type="spellEnd"/>
            <w:r w:rsidRPr="0038201B">
              <w:rPr>
                <w:bCs/>
                <w:kern w:val="24"/>
                <w:sz w:val="22"/>
                <w:szCs w:val="18"/>
              </w:rPr>
              <w:t xml:space="preserve"> </w:t>
            </w:r>
            <w:proofErr w:type="spellStart"/>
            <w:r w:rsidRPr="0038201B">
              <w:rPr>
                <w:bCs/>
                <w:kern w:val="24"/>
                <w:sz w:val="22"/>
                <w:szCs w:val="18"/>
              </w:rPr>
              <w:t>Pears</w:t>
            </w:r>
            <w:r w:rsidRPr="00ED2763">
              <w:rPr>
                <w:bCs/>
                <w:kern w:val="24"/>
                <w:sz w:val="22"/>
                <w:szCs w:val="18"/>
              </w:rPr>
              <w:t>on</w:t>
            </w:r>
            <w:proofErr w:type="spellEnd"/>
            <w:r w:rsidRPr="00ED2763">
              <w:rPr>
                <w:bCs/>
                <w:kern w:val="24"/>
                <w:sz w:val="22"/>
                <w:szCs w:val="18"/>
              </w:rPr>
              <w:t xml:space="preserve"> (</w:t>
            </w:r>
            <w:hyperlink r:id="rId28" w:tgtFrame="_blank" w:tooltip="https://www.pearson.it/webinar" w:history="1">
              <w:r w:rsidRPr="0038201B">
                <w:rPr>
                  <w:bCs/>
                  <w:kern w:val="24"/>
                  <w:sz w:val="22"/>
                  <w:szCs w:val="18"/>
                  <w:u w:val="single"/>
                </w:rPr>
                <w:t>https://www.pearson.it/webinar</w:t>
              </w:r>
            </w:hyperlink>
            <w:r w:rsidRPr="00ED2763">
              <w:rPr>
                <w:bCs/>
                <w:kern w:val="24"/>
                <w:sz w:val="22"/>
                <w:szCs w:val="18"/>
              </w:rPr>
              <w:t>)</w:t>
            </w:r>
            <w:r>
              <w:rPr>
                <w:bCs/>
                <w:kern w:val="24"/>
                <w:sz w:val="22"/>
                <w:szCs w:val="18"/>
              </w:rPr>
              <w:t>,</w:t>
            </w:r>
            <w:r w:rsidRPr="00ED2763">
              <w:rPr>
                <w:bCs/>
                <w:kern w:val="24"/>
                <w:sz w:val="22"/>
                <w:szCs w:val="18"/>
              </w:rPr>
              <w:t xml:space="preserve"> </w:t>
            </w:r>
            <w:r w:rsidRPr="00941591">
              <w:rPr>
                <w:bCs/>
                <w:kern w:val="24"/>
                <w:sz w:val="22"/>
                <w:szCs w:val="18"/>
              </w:rPr>
              <w:t xml:space="preserve">richiedere l’accesso alla </w:t>
            </w:r>
            <w:proofErr w:type="spellStart"/>
            <w:r w:rsidRPr="00941591">
              <w:rPr>
                <w:bCs/>
                <w:i/>
                <w:iCs/>
                <w:kern w:val="24"/>
                <w:sz w:val="22"/>
                <w:szCs w:val="18"/>
              </w:rPr>
              <w:t>Pearson</w:t>
            </w:r>
            <w:proofErr w:type="spellEnd"/>
            <w:r w:rsidRPr="00941591">
              <w:rPr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proofErr w:type="spellStart"/>
            <w:r w:rsidRPr="00941591">
              <w:rPr>
                <w:bCs/>
                <w:i/>
                <w:iCs/>
                <w:kern w:val="24"/>
                <w:sz w:val="22"/>
                <w:szCs w:val="18"/>
              </w:rPr>
              <w:t>Education</w:t>
            </w:r>
            <w:proofErr w:type="spellEnd"/>
            <w:r w:rsidRPr="00941591">
              <w:rPr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E04DA1">
              <w:rPr>
                <w:bCs/>
                <w:i/>
                <w:iCs/>
                <w:kern w:val="24"/>
                <w:sz w:val="22"/>
                <w:szCs w:val="18"/>
              </w:rPr>
              <w:t>Library</w:t>
            </w:r>
            <w:r w:rsidRPr="00E04DA1">
              <w:rPr>
                <w:bCs/>
                <w:kern w:val="24"/>
                <w:sz w:val="22"/>
                <w:szCs w:val="18"/>
              </w:rPr>
              <w:t xml:space="preserve"> (</w:t>
            </w:r>
            <w:hyperlink r:id="rId29" w:tgtFrame="_blank" w:tooltip="https://www.pearson.it/pel" w:history="1">
              <w:r w:rsidRPr="00A9638C">
                <w:rPr>
                  <w:bCs/>
                  <w:kern w:val="24"/>
                  <w:sz w:val="22"/>
                  <w:szCs w:val="18"/>
                  <w:u w:val="single"/>
                </w:rPr>
                <w:t>https://www.pearson.it/pel</w:t>
              </w:r>
            </w:hyperlink>
            <w:r w:rsidRPr="00E04DA1">
              <w:rPr>
                <w:bCs/>
                <w:kern w:val="24"/>
                <w:sz w:val="22"/>
                <w:szCs w:val="18"/>
              </w:rPr>
              <w:t>)</w:t>
            </w:r>
            <w:r>
              <w:rPr>
                <w:bCs/>
                <w:kern w:val="24"/>
                <w:sz w:val="22"/>
                <w:szCs w:val="18"/>
              </w:rPr>
              <w:t xml:space="preserve">, </w:t>
            </w:r>
            <w:r w:rsidRPr="0038201B">
              <w:rPr>
                <w:bCs/>
                <w:kern w:val="24"/>
                <w:sz w:val="22"/>
                <w:szCs w:val="18"/>
              </w:rPr>
              <w:t>oppure visitare la sezione</w:t>
            </w:r>
            <w:r>
              <w:rPr>
                <w:bCs/>
                <w:kern w:val="24"/>
                <w:sz w:val="22"/>
                <w:szCs w:val="18"/>
              </w:rPr>
              <w:t xml:space="preserve"> </w:t>
            </w:r>
            <w:proofErr w:type="spellStart"/>
            <w:r w:rsidRPr="0038201B">
              <w:rPr>
                <w:bCs/>
                <w:kern w:val="24"/>
                <w:sz w:val="22"/>
                <w:szCs w:val="18"/>
              </w:rPr>
              <w:t>Pearson</w:t>
            </w:r>
            <w:proofErr w:type="spellEnd"/>
            <w:r>
              <w:rPr>
                <w:bCs/>
                <w:kern w:val="24"/>
                <w:sz w:val="22"/>
                <w:szCs w:val="18"/>
              </w:rPr>
              <w:t xml:space="preserve"> </w:t>
            </w:r>
            <w:r w:rsidRPr="0038201B">
              <w:rPr>
                <w:bCs/>
                <w:kern w:val="24"/>
                <w:sz w:val="22"/>
                <w:szCs w:val="18"/>
              </w:rPr>
              <w:t>Academy </w:t>
            </w:r>
            <w:r>
              <w:rPr>
                <w:bCs/>
                <w:kern w:val="24"/>
                <w:sz w:val="22"/>
                <w:szCs w:val="18"/>
              </w:rPr>
              <w:t xml:space="preserve"> (</w:t>
            </w:r>
            <w:hyperlink r:id="rId30" w:history="1">
              <w:r w:rsidRPr="0038201B">
                <w:rPr>
                  <w:sz w:val="22"/>
                  <w:u w:val="single"/>
                </w:rPr>
                <w:t>https://it.pearson.com/pearson-academy.html</w:t>
              </w:r>
            </w:hyperlink>
            <w:r w:rsidRPr="0038201B">
              <w:rPr>
                <w:sz w:val="22"/>
              </w:rPr>
              <w:t>)</w:t>
            </w:r>
          </w:p>
        </w:tc>
      </w:tr>
      <w:tr w:rsidR="00ED739A" w:rsidRPr="00790E86" w14:paraId="691E4580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1520E3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Collocare i principali eventi secondo le corrette coordinate spazio-temporali</w:t>
            </w:r>
          </w:p>
          <w:p w14:paraId="2C9B68CD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</w:p>
          <w:p w14:paraId="61104D1F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w w:val="90"/>
                <w:szCs w:val="24"/>
              </w:rPr>
              <w:t>• Usare in maniera appropriata il lessico e le categorie interpretative proprie della disciplina</w:t>
            </w:r>
          </w:p>
          <w:p w14:paraId="496B977F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3F9FB8EE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w w:val="90"/>
                <w:szCs w:val="24"/>
              </w:rPr>
              <w:t>• Rielaborare ed esporre i temi trattati in modo articolato e attento alle loro relazioni</w:t>
            </w:r>
          </w:p>
          <w:p w14:paraId="6D865B79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56702911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Riconoscere le connessioni tra sviluppo storico, aspetti territoriali e strutture economiche</w:t>
            </w:r>
          </w:p>
          <w:p w14:paraId="27E4519C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7D1B9EBE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w w:val="90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27A5CD65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1EC56499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15B1114F" w14:textId="77777777" w:rsidR="00ED739A" w:rsidRPr="00790E86" w:rsidRDefault="00ED739A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8DFFFF" w14:textId="4EDC048F" w:rsidR="00A66C1D" w:rsidRPr="00790E86" w:rsidRDefault="008A43F4" w:rsidP="00907C05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B96F0B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Individuare i cambiamenti culturali, socio-economici e politico-istituzionali indotti dalla reazione alla rivoluzione e dalle nuove tendenze liberali</w:t>
            </w:r>
          </w:p>
          <w:p w14:paraId="1672DE2D" w14:textId="19B3C1EF" w:rsidR="00B96F0B" w:rsidRPr="00790E86" w:rsidRDefault="00B96F0B" w:rsidP="00907C05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Ricostruire il processo di unificazione italiana individuando elementi di persistenza e di discontinuità</w:t>
            </w:r>
          </w:p>
          <w:p w14:paraId="08364B59" w14:textId="19377A73" w:rsidR="00B96F0B" w:rsidRPr="00790E86" w:rsidRDefault="00B96F0B" w:rsidP="00907C05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Collocare nello spazio e nel tempo le principali potenze europee</w:t>
            </w:r>
            <w:r w:rsidR="0065057F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 </w:t>
            </w: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della seconda metà dell’Ottocento</w:t>
            </w:r>
            <w:r w:rsidR="002230C7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 e il loro processo di espansione</w:t>
            </w:r>
          </w:p>
          <w:p w14:paraId="0993F96F" w14:textId="77777777" w:rsidR="00ED739A" w:rsidRPr="00790E86" w:rsidRDefault="00ED739A" w:rsidP="00A66C1D">
            <w:pPr>
              <w:autoSpaceDE w:val="0"/>
              <w:spacing w:after="200"/>
              <w:textAlignment w:val="baseline"/>
              <w:rPr>
                <w:rFonts w:ascii="Calibri" w:eastAsia="DINPro-Regular" w:hAnsi="Calibri" w:cs="Calibr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E31FF6" w14:textId="41614FEA" w:rsidR="00A66C1D" w:rsidRPr="00790E86" w:rsidRDefault="008A43F4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EF2399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I principi della Restaurazione e la nascita delle ideologie liberale e democratica</w:t>
            </w:r>
          </w:p>
          <w:p w14:paraId="673DD2C5" w14:textId="1ECAFDB6" w:rsidR="00EF2399" w:rsidRPr="00790E86" w:rsidRDefault="00EF2399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6C73FF70" w14:textId="756B4AD7" w:rsidR="00EF2399" w:rsidRPr="00790E86" w:rsidRDefault="00EF2399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Cause, svolgimento ed effetti dell’ondata rivoluzionaria del 1848</w:t>
            </w:r>
          </w:p>
          <w:p w14:paraId="302316B6" w14:textId="4D2B20A7" w:rsidR="00EF2399" w:rsidRPr="00790E86" w:rsidRDefault="00EF2399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0A908D06" w14:textId="3E04A886" w:rsidR="00EF2399" w:rsidRPr="00790E86" w:rsidRDefault="00EF2399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Il processo di unificazione dell’Italia: premesse culturali ed eventi politico-militari</w:t>
            </w:r>
          </w:p>
          <w:p w14:paraId="53C1FF6F" w14:textId="54712E99" w:rsidR="00EF2399" w:rsidRPr="00790E86" w:rsidRDefault="00EF2399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1515854B" w14:textId="3F9B5388" w:rsidR="00EF2399" w:rsidRPr="00790E86" w:rsidRDefault="00EF2399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L’Europa delle grandi potenze: Impero tedesco, Francia e Gran Bretagna</w:t>
            </w:r>
          </w:p>
          <w:p w14:paraId="5CA2930E" w14:textId="77777777" w:rsidR="00ED739A" w:rsidRPr="00790E86" w:rsidRDefault="00ED739A" w:rsidP="00A66C1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F05F9E" w14:textId="77777777" w:rsidR="00ED739A" w:rsidRPr="00790E86" w:rsidRDefault="00ED739A" w:rsidP="00907C05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790E86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179120F2" w14:textId="77777777" w:rsidR="00ED739A" w:rsidRPr="00790E86" w:rsidRDefault="00ED739A" w:rsidP="00907C0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790E86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35A990A6" w14:textId="77777777" w:rsidR="00ED739A" w:rsidRPr="00790E86" w:rsidRDefault="00ED739A" w:rsidP="00907C05">
            <w:pPr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451EF4A4" w14:textId="77777777" w:rsidR="00ED739A" w:rsidRPr="00790E86" w:rsidRDefault="00ED739A" w:rsidP="00907C05">
            <w:pPr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>- Studio individuale</w:t>
            </w:r>
          </w:p>
          <w:p w14:paraId="4F9C043B" w14:textId="77777777" w:rsidR="00ED739A" w:rsidRPr="00790E86" w:rsidRDefault="00ED739A" w:rsidP="0090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 xml:space="preserve">- </w:t>
            </w:r>
            <w:proofErr w:type="spellStart"/>
            <w:r w:rsidRPr="00790E86">
              <w:rPr>
                <w:rFonts w:ascii="Calibri" w:hAnsi="Calibri" w:cs="Calibri"/>
                <w:szCs w:val="24"/>
              </w:rPr>
              <w:t>Videolezioni</w:t>
            </w:r>
            <w:proofErr w:type="spellEnd"/>
            <w:r w:rsidRPr="00790E86">
              <w:rPr>
                <w:rFonts w:ascii="Calibri" w:hAnsi="Calibri" w:cs="Calibri"/>
                <w:szCs w:val="24"/>
              </w:rPr>
              <w:t xml:space="preserve"> in sincrono/video asincroni</w:t>
            </w:r>
          </w:p>
          <w:p w14:paraId="2F5B1E4E" w14:textId="77777777" w:rsidR="00ED739A" w:rsidRPr="00790E86" w:rsidRDefault="00ED739A" w:rsidP="0090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55A66C21" w14:textId="77777777" w:rsidR="00ED739A" w:rsidRPr="00790E86" w:rsidRDefault="00ED739A" w:rsidP="0090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6C8F0700" w14:textId="77777777" w:rsidR="00ED739A" w:rsidRPr="00790E86" w:rsidRDefault="00ED739A" w:rsidP="00907C0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90E8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460C831C" w14:textId="77777777" w:rsidR="00ED739A" w:rsidRPr="00790E86" w:rsidRDefault="00ED739A" w:rsidP="00907C05">
            <w:pPr>
              <w:pStyle w:val="Stiletabella2"/>
              <w:rPr>
                <w:rFonts w:ascii="Calibri" w:eastAsia="Arial Unicode MS" w:hAnsi="Calibri" w:cs="Calibri"/>
                <w:strike/>
                <w:color w:val="auto"/>
                <w:sz w:val="24"/>
                <w:szCs w:val="24"/>
              </w:rPr>
            </w:pPr>
            <w:r w:rsidRPr="00790E8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</w:t>
            </w:r>
          </w:p>
          <w:p w14:paraId="690EA99A" w14:textId="28CEC37A" w:rsidR="00ED739A" w:rsidRPr="00790E86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 xml:space="preserve">- Eventuali test predisposti per la </w:t>
            </w:r>
            <w:r w:rsidR="002C4F07" w:rsidRPr="00790E86">
              <w:rPr>
                <w:rFonts w:ascii="Calibri" w:hAnsi="Calibri" w:cs="Calibri"/>
                <w:szCs w:val="24"/>
              </w:rPr>
              <w:t>DDI</w:t>
            </w:r>
            <w:r w:rsidRPr="00790E86">
              <w:rPr>
                <w:rFonts w:ascii="Calibri" w:hAnsi="Calibri" w:cs="Calibri"/>
                <w:szCs w:val="24"/>
              </w:rPr>
              <w:t xml:space="preserve"> e verifiche in presenza</w:t>
            </w:r>
          </w:p>
          <w:p w14:paraId="728D7061" w14:textId="77777777" w:rsidR="00ED739A" w:rsidRPr="00790E86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790E86">
              <w:rPr>
                <w:rFonts w:ascii="Calibri" w:hAnsi="Calibri" w:cs="Calibri"/>
                <w:szCs w:val="24"/>
              </w:rPr>
              <w:t>debate</w:t>
            </w:r>
            <w:proofErr w:type="spellEnd"/>
            <w:r w:rsidRPr="00790E86">
              <w:rPr>
                <w:rFonts w:ascii="Calibri" w:hAnsi="Calibri" w:cs="Calibri"/>
                <w:szCs w:val="24"/>
              </w:rPr>
              <w:t xml:space="preserve">, didattica </w:t>
            </w:r>
            <w:proofErr w:type="spellStart"/>
            <w:r w:rsidRPr="00790E86">
              <w:rPr>
                <w:rFonts w:ascii="Calibri" w:hAnsi="Calibri" w:cs="Calibri"/>
                <w:i/>
                <w:iCs/>
                <w:szCs w:val="24"/>
              </w:rPr>
              <w:t>peer</w:t>
            </w:r>
            <w:proofErr w:type="spellEnd"/>
            <w:r w:rsidRPr="00790E86">
              <w:rPr>
                <w:rFonts w:ascii="Calibri" w:hAnsi="Calibri" w:cs="Calibri"/>
                <w:i/>
                <w:iCs/>
                <w:szCs w:val="24"/>
              </w:rPr>
              <w:t xml:space="preserve"> to </w:t>
            </w:r>
            <w:proofErr w:type="spellStart"/>
            <w:r w:rsidRPr="00790E86">
              <w:rPr>
                <w:rFonts w:ascii="Calibri" w:hAnsi="Calibri" w:cs="Calibri"/>
                <w:i/>
                <w:iCs/>
                <w:szCs w:val="24"/>
              </w:rPr>
              <w:t>peer</w:t>
            </w:r>
            <w:proofErr w:type="spellEnd"/>
          </w:p>
          <w:p w14:paraId="371D279C" w14:textId="77777777" w:rsidR="00ED739A" w:rsidRPr="00790E86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>- Lavori di gruppo</w:t>
            </w:r>
          </w:p>
          <w:p w14:paraId="74855493" w14:textId="77777777" w:rsidR="00ED739A" w:rsidRPr="00790E86" w:rsidRDefault="00ED739A" w:rsidP="00907C05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libri" w:eastAsia="DINPro-Medium" w:hAnsi="Calibri" w:cs="Calibri"/>
                <w:b/>
                <w:spacing w:val="-2"/>
                <w:w w:val="95"/>
                <w:kern w:val="2"/>
                <w:szCs w:val="24"/>
              </w:rPr>
            </w:pPr>
          </w:p>
          <w:p w14:paraId="3A0A817D" w14:textId="77777777" w:rsidR="00ED739A" w:rsidRPr="00790E86" w:rsidRDefault="00ED739A" w:rsidP="00907C05">
            <w:pPr>
              <w:pStyle w:val="Stiletabella2"/>
              <w:rPr>
                <w:rFonts w:ascii="Calibri" w:hAnsi="Calibri" w:cs="Calibr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790E86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40167C71" w14:textId="77777777" w:rsidR="00ED739A" w:rsidRPr="00790E86" w:rsidRDefault="00ED739A" w:rsidP="00907C05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790E86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39B0C156" w14:textId="77777777" w:rsidR="00ED739A" w:rsidRPr="00790E86" w:rsidRDefault="00ED739A" w:rsidP="00907C0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proofErr w:type="spellStart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/</w:t>
            </w:r>
            <w:proofErr w:type="spellStart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Audiosintesi</w:t>
            </w:r>
            <w:proofErr w:type="spellEnd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e Mappe concettuali </w:t>
            </w:r>
          </w:p>
          <w:p w14:paraId="4CF5C241" w14:textId="77777777" w:rsidR="00ED739A" w:rsidRPr="00790E86" w:rsidRDefault="00ED739A" w:rsidP="00907C0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Video e/o </w:t>
            </w:r>
            <w:proofErr w:type="spellStart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Videolezioni</w:t>
            </w:r>
            <w:proofErr w:type="spellEnd"/>
          </w:p>
          <w:p w14:paraId="0B2A126E" w14:textId="77777777" w:rsidR="00ED739A" w:rsidRPr="00790E86" w:rsidRDefault="00ED739A" w:rsidP="00907C0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6811BF21" w14:textId="77777777" w:rsidR="00ED739A" w:rsidRPr="00790E86" w:rsidRDefault="00ED739A" w:rsidP="00907C05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790E86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0BDE4589" w14:textId="77777777" w:rsidR="00ED739A" w:rsidRPr="00790E86" w:rsidRDefault="00ED739A" w:rsidP="00907C0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  <w:highlight w:val="yellow"/>
              </w:rPr>
            </w:pP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ED739A" w:rsidRPr="00790E86" w14:paraId="5D922FEC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5D2A33" w14:textId="6B3CAE4F" w:rsidR="00ED739A" w:rsidRPr="00790E86" w:rsidRDefault="00ED739A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>POSSIBILI CONNESSIONI PLURIDISCIPLINARI</w:t>
            </w:r>
          </w:p>
          <w:p w14:paraId="77715272" w14:textId="150240BE" w:rsidR="00A80446" w:rsidRPr="00790E86" w:rsidRDefault="00CF5B9D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>Letteratura italiana</w:t>
            </w:r>
            <w:r w:rsidRPr="00790E86">
              <w:rPr>
                <w:rFonts w:ascii="Calibri" w:hAnsi="Calibri" w:cs="Calibri"/>
                <w:szCs w:val="24"/>
              </w:rPr>
              <w:t xml:space="preserve"> Il periodico “Il conciliatore”</w:t>
            </w:r>
            <w:r w:rsidR="00743444" w:rsidRPr="00790E86">
              <w:rPr>
                <w:rFonts w:ascii="Calibri" w:hAnsi="Calibri" w:cs="Calibri"/>
                <w:szCs w:val="24"/>
              </w:rPr>
              <w:t xml:space="preserve"> </w:t>
            </w:r>
          </w:p>
          <w:p w14:paraId="326EBE95" w14:textId="303B79F4" w:rsidR="000B7674" w:rsidRPr="00790E86" w:rsidRDefault="00CF5B9D" w:rsidP="00572EA5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 xml:space="preserve">Storia dell’arte </w:t>
            </w:r>
            <w:r w:rsidRPr="00790E86">
              <w:rPr>
                <w:rFonts w:ascii="Calibri" w:hAnsi="Calibri" w:cs="Calibri"/>
                <w:szCs w:val="24"/>
              </w:rPr>
              <w:t>Le rivolte nella pittura romantica</w:t>
            </w:r>
            <w:r w:rsidR="00944C68" w:rsidRPr="00790E86">
              <w:rPr>
                <w:rFonts w:ascii="Calibri" w:hAnsi="Calibri" w:cs="Calibri"/>
                <w:szCs w:val="24"/>
              </w:rPr>
              <w:t xml:space="preserve">: </w:t>
            </w:r>
            <w:proofErr w:type="spellStart"/>
            <w:r w:rsidR="00944C68" w:rsidRPr="00790E86">
              <w:rPr>
                <w:rFonts w:ascii="Calibri" w:hAnsi="Calibri" w:cs="Calibri"/>
                <w:szCs w:val="24"/>
              </w:rPr>
              <w:t>Delacroix</w:t>
            </w:r>
            <w:proofErr w:type="spellEnd"/>
          </w:p>
        </w:tc>
      </w:tr>
      <w:tr w:rsidR="00ED739A" w:rsidRPr="00790E86" w14:paraId="2CAC163E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4549C0" w14:textId="5174E77C" w:rsidR="00ED739A" w:rsidRPr="00790E86" w:rsidRDefault="00ED739A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>POSSIBILI CONNESSIONI CON L’EDUCAZIONE CIVICA</w:t>
            </w:r>
          </w:p>
          <w:p w14:paraId="5142CE26" w14:textId="0AA80EF9" w:rsidR="00944C68" w:rsidRPr="00790E86" w:rsidRDefault="00CF5B9D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 xml:space="preserve">La questione sociale </w:t>
            </w:r>
            <w:r w:rsidR="009D7B1C" w:rsidRPr="00790E86">
              <w:rPr>
                <w:rFonts w:ascii="Calibri" w:hAnsi="Calibri" w:cs="Calibri"/>
                <w:szCs w:val="24"/>
              </w:rPr>
              <w:t xml:space="preserve">e </w:t>
            </w:r>
            <w:r w:rsidR="00C62AB8" w:rsidRPr="00790E86">
              <w:rPr>
                <w:rFonts w:ascii="Calibri" w:hAnsi="Calibri" w:cs="Calibri"/>
                <w:szCs w:val="24"/>
              </w:rPr>
              <w:t>lo Stato sociale</w:t>
            </w:r>
            <w:r w:rsidR="00E65B5E" w:rsidRPr="00790E86">
              <w:rPr>
                <w:rFonts w:ascii="Calibri" w:hAnsi="Calibri" w:cs="Calibri"/>
                <w:szCs w:val="24"/>
              </w:rPr>
              <w:t>:</w:t>
            </w:r>
            <w:r w:rsidRPr="00790E86">
              <w:rPr>
                <w:rFonts w:ascii="Calibri" w:hAnsi="Calibri" w:cs="Calibri"/>
                <w:szCs w:val="24"/>
              </w:rPr>
              <w:t xml:space="preserve"> </w:t>
            </w:r>
            <w:r w:rsidR="00944C68" w:rsidRPr="00790E86">
              <w:rPr>
                <w:rFonts w:ascii="Calibri" w:hAnsi="Calibri" w:cs="Calibri"/>
                <w:szCs w:val="24"/>
              </w:rPr>
              <w:t xml:space="preserve">artt. 32, 32, 34, 35, 38 </w:t>
            </w:r>
            <w:r w:rsidR="00531B78">
              <w:rPr>
                <w:rFonts w:ascii="Calibri" w:hAnsi="Calibri" w:cs="Calibri"/>
                <w:szCs w:val="24"/>
              </w:rPr>
              <w:t xml:space="preserve">della </w:t>
            </w:r>
            <w:r w:rsidR="00944C68" w:rsidRPr="00790E86">
              <w:rPr>
                <w:rFonts w:ascii="Calibri" w:hAnsi="Calibri" w:cs="Calibri"/>
                <w:szCs w:val="24"/>
              </w:rPr>
              <w:t xml:space="preserve">Costituzione italiana; </w:t>
            </w:r>
            <w:r w:rsidRPr="00790E86">
              <w:rPr>
                <w:rFonts w:ascii="Calibri" w:hAnsi="Calibri" w:cs="Calibri"/>
                <w:szCs w:val="24"/>
              </w:rPr>
              <w:t>Agenda 2030</w:t>
            </w:r>
            <w:r w:rsidR="00531B78">
              <w:rPr>
                <w:rFonts w:ascii="Calibri" w:hAnsi="Calibri" w:cs="Calibri"/>
                <w:szCs w:val="24"/>
              </w:rPr>
              <w:t>,</w:t>
            </w:r>
            <w:r w:rsidRPr="00790E86">
              <w:rPr>
                <w:rFonts w:ascii="Calibri" w:hAnsi="Calibri" w:cs="Calibri"/>
                <w:szCs w:val="24"/>
              </w:rPr>
              <w:t xml:space="preserve"> Obiettivo 10 Ridurre le disuguaglianze</w:t>
            </w:r>
          </w:p>
          <w:p w14:paraId="25F1147F" w14:textId="35A377B8" w:rsidR="00ED739A" w:rsidRPr="00441A9F" w:rsidRDefault="00EF2399" w:rsidP="004A0FD3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lastRenderedPageBreak/>
              <w:t xml:space="preserve">Il </w:t>
            </w:r>
            <w:r w:rsidR="00E207FB" w:rsidRPr="00790E86">
              <w:rPr>
                <w:rFonts w:ascii="Calibri" w:hAnsi="Calibri" w:cs="Calibri"/>
                <w:szCs w:val="24"/>
              </w:rPr>
              <w:t>suffragio universale</w:t>
            </w:r>
            <w:r w:rsidR="00E65B5E" w:rsidRPr="00790E86">
              <w:rPr>
                <w:rFonts w:ascii="Calibri" w:hAnsi="Calibri" w:cs="Calibri"/>
                <w:szCs w:val="24"/>
              </w:rPr>
              <w:t>:</w:t>
            </w:r>
            <w:r w:rsidR="00E207FB" w:rsidRPr="00790E86">
              <w:rPr>
                <w:rFonts w:ascii="Calibri" w:hAnsi="Calibri" w:cs="Calibri"/>
                <w:szCs w:val="24"/>
              </w:rPr>
              <w:t xml:space="preserve"> </w:t>
            </w:r>
            <w:r w:rsidR="00723427" w:rsidRPr="00790E86">
              <w:rPr>
                <w:rFonts w:ascii="Calibri" w:hAnsi="Calibri" w:cs="Calibri"/>
                <w:szCs w:val="24"/>
              </w:rPr>
              <w:t xml:space="preserve">art. </w:t>
            </w:r>
            <w:r w:rsidR="004A0FD3" w:rsidRPr="00790E86">
              <w:rPr>
                <w:rFonts w:ascii="Calibri" w:hAnsi="Calibri" w:cs="Calibri"/>
                <w:szCs w:val="24"/>
              </w:rPr>
              <w:t xml:space="preserve">48 </w:t>
            </w:r>
            <w:r w:rsidR="00885D88">
              <w:rPr>
                <w:rFonts w:ascii="Calibri" w:hAnsi="Calibri" w:cs="Calibri"/>
                <w:szCs w:val="24"/>
              </w:rPr>
              <w:t xml:space="preserve">della </w:t>
            </w:r>
            <w:r w:rsidR="004A0FD3" w:rsidRPr="00790E86">
              <w:rPr>
                <w:rFonts w:ascii="Calibri" w:hAnsi="Calibri" w:cs="Calibri"/>
                <w:szCs w:val="24"/>
              </w:rPr>
              <w:t>Costituzione italiana</w:t>
            </w:r>
          </w:p>
        </w:tc>
      </w:tr>
      <w:tr w:rsidR="00ED739A" w:rsidRPr="00790E86" w14:paraId="635A3D39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DE14A6" w14:textId="77777777" w:rsidR="00ED739A" w:rsidRPr="00790E86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lastRenderedPageBreak/>
              <w:t>COMPETENZE CHIAVE DI CITTADINANZA</w:t>
            </w:r>
          </w:p>
          <w:p w14:paraId="42CB1320" w14:textId="77777777" w:rsidR="00ED739A" w:rsidRPr="00790E86" w:rsidRDefault="00ED739A" w:rsidP="00907C05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790E86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3A97EE8" w14:textId="77777777" w:rsidR="00ED739A" w:rsidRPr="00790E86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14:paraId="18763A50" w14:textId="77777777" w:rsidR="00ED739A" w:rsidRPr="00790E86" w:rsidRDefault="00ED739A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>COMPETENZE CHIAVE EUROPEE</w:t>
            </w:r>
          </w:p>
          <w:p w14:paraId="0AA7D31A" w14:textId="77777777" w:rsidR="00ED739A" w:rsidRPr="00790E86" w:rsidRDefault="00ED739A" w:rsidP="00907C05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790E86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digitale, Competenza in materia di cittadinanza, Competenza imprenditoriale, Competenza in materia di consapevolezza ed espressione culturali</w:t>
            </w:r>
            <w:r w:rsidRPr="00790E86">
              <w:rPr>
                <w:rFonts w:ascii="Calibri" w:eastAsia="Helvetica" w:hAnsi="Calibri" w:cs="Calibr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17EB9711" w14:textId="77777777" w:rsidR="00ED739A" w:rsidRPr="00790E86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pacing w:val="-2"/>
          <w:szCs w:val="24"/>
          <w:highlight w:val="cyan"/>
        </w:rPr>
      </w:pPr>
    </w:p>
    <w:p w14:paraId="3A78D079" w14:textId="77777777" w:rsidR="00A66C1D" w:rsidRPr="00790E86" w:rsidRDefault="00A66C1D">
      <w:pPr>
        <w:suppressAutoHyphens w:val="0"/>
        <w:rPr>
          <w:rFonts w:ascii="Calibri" w:eastAsia="OfficinaSerif-Bold" w:hAnsi="Calibri" w:cs="Calibri"/>
          <w:b/>
          <w:bCs/>
          <w:sz w:val="28"/>
          <w:szCs w:val="28"/>
        </w:rPr>
      </w:pPr>
      <w:r w:rsidRPr="00790E86">
        <w:rPr>
          <w:rFonts w:ascii="Calibri" w:eastAsia="OfficinaSerif-Bold" w:hAnsi="Calibri" w:cs="Calibri"/>
          <w:b/>
          <w:bCs/>
          <w:sz w:val="28"/>
          <w:szCs w:val="28"/>
        </w:rPr>
        <w:br w:type="page"/>
      </w:r>
    </w:p>
    <w:p w14:paraId="00AB4AAC" w14:textId="12E3F087" w:rsidR="00A66C1D" w:rsidRPr="00790E86" w:rsidRDefault="00A66C1D" w:rsidP="00A66C1D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b/>
          <w:bCs/>
          <w:color w:val="2E74B5"/>
          <w:szCs w:val="24"/>
        </w:rPr>
      </w:pPr>
      <w:r w:rsidRPr="00790E86">
        <w:rPr>
          <w:rFonts w:ascii="Calibri" w:eastAsia="OfficinaSerif-Bold" w:hAnsi="Calibri" w:cs="Calibri"/>
          <w:b/>
          <w:bCs/>
          <w:sz w:val="28"/>
          <w:szCs w:val="28"/>
        </w:rPr>
        <w:lastRenderedPageBreak/>
        <w:t>Europa e mondo nell’età dell’imperialismo</w:t>
      </w:r>
      <w:r w:rsidRPr="00790E86">
        <w:rPr>
          <w:rFonts w:ascii="Calibri" w:eastAsia="OfficinaSerif-Bold" w:hAnsi="Calibri" w:cs="Calibri"/>
          <w:b/>
          <w:bCs/>
          <w:color w:val="000000"/>
          <w:szCs w:val="24"/>
        </w:rPr>
        <w:tab/>
      </w:r>
      <w:r w:rsidRPr="00790E86">
        <w:rPr>
          <w:rFonts w:ascii="Calibri" w:hAnsi="Calibri" w:cs="Calibri"/>
          <w:szCs w:val="24"/>
        </w:rPr>
        <w:t>TEMPO</w:t>
      </w:r>
      <w:r w:rsidRPr="00790E86">
        <w:rPr>
          <w:rFonts w:ascii="Calibri" w:hAnsi="Calibri" w:cs="Calibri"/>
          <w:spacing w:val="-2"/>
          <w:szCs w:val="24"/>
        </w:rPr>
        <w:t xml:space="preserve"> </w:t>
      </w:r>
      <w:r w:rsidR="00EC53E5" w:rsidRPr="00790E86">
        <w:rPr>
          <w:rFonts w:ascii="Calibri" w:hAnsi="Calibri" w:cs="Calibri"/>
          <w:spacing w:val="-2"/>
          <w:szCs w:val="24"/>
        </w:rPr>
        <w:t>1</w:t>
      </w:r>
      <w:r w:rsidR="005B65D0" w:rsidRPr="00790E86">
        <w:rPr>
          <w:rFonts w:ascii="Calibri" w:hAnsi="Calibri" w:cs="Calibri"/>
          <w:spacing w:val="-2"/>
          <w:szCs w:val="24"/>
        </w:rPr>
        <w:t>5</w:t>
      </w:r>
      <w:r w:rsidR="00EC53E5" w:rsidRPr="00790E86">
        <w:rPr>
          <w:rFonts w:ascii="Calibri" w:hAnsi="Calibri" w:cs="Calibri"/>
          <w:spacing w:val="-2"/>
          <w:szCs w:val="24"/>
        </w:rPr>
        <w:t>-2</w:t>
      </w:r>
      <w:r w:rsidR="005B65D0" w:rsidRPr="00790E86">
        <w:rPr>
          <w:rFonts w:ascii="Calibri" w:hAnsi="Calibri" w:cs="Calibri"/>
          <w:spacing w:val="-2"/>
          <w:szCs w:val="24"/>
        </w:rPr>
        <w:t>3</w:t>
      </w:r>
      <w:r w:rsidR="00EC53E5" w:rsidRPr="00790E86">
        <w:rPr>
          <w:rFonts w:ascii="Calibri" w:hAnsi="Calibri" w:cs="Calibri"/>
          <w:spacing w:val="-2"/>
          <w:szCs w:val="24"/>
        </w:rPr>
        <w:t xml:space="preserve"> ore (</w:t>
      </w:r>
      <w:r w:rsidR="00F54144" w:rsidRPr="00790E86">
        <w:rPr>
          <w:rFonts w:ascii="Calibri" w:hAnsi="Calibri" w:cs="Calibri"/>
          <w:spacing w:val="-2"/>
          <w:szCs w:val="24"/>
        </w:rPr>
        <w:t>aprile-</w:t>
      </w:r>
      <w:r w:rsidR="005C7363" w:rsidRPr="00790E86">
        <w:rPr>
          <w:rFonts w:ascii="Calibri" w:hAnsi="Calibri" w:cs="Calibri"/>
          <w:spacing w:val="-2"/>
          <w:szCs w:val="24"/>
        </w:rPr>
        <w:t>maggio</w:t>
      </w:r>
      <w:r w:rsidR="00EC53E5" w:rsidRPr="00790E86">
        <w:rPr>
          <w:rFonts w:ascii="Calibri" w:hAnsi="Calibri" w:cs="Calibri"/>
          <w:spacing w:val="-2"/>
          <w:szCs w:val="24"/>
        </w:rPr>
        <w:t>)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A66C1D" w:rsidRPr="00790E86" w14:paraId="65F3C5A5" w14:textId="77777777" w:rsidTr="00907C05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65C62A1" w14:textId="77777777" w:rsidR="00A66C1D" w:rsidRPr="00790E86" w:rsidRDefault="00A66C1D" w:rsidP="00907C05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790E86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409287" w14:textId="77777777" w:rsidR="00A66C1D" w:rsidRPr="00790E86" w:rsidRDefault="00A66C1D" w:rsidP="00907C05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790E86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423AC2" w14:textId="0FD7944E" w:rsidR="00A66C1D" w:rsidRPr="00790E86" w:rsidRDefault="002C4F07" w:rsidP="00907C05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kern w:val="24"/>
              </w:rPr>
            </w:pPr>
            <w:r w:rsidRPr="00790E86">
              <w:rPr>
                <w:rFonts w:ascii="Calibri" w:hAnsi="Calibri" w:cs="Calibri"/>
                <w:b/>
                <w:caps/>
                <w:kern w:val="24"/>
              </w:rPr>
              <w:t>CONTENUTI ESSENZIALI</w:t>
            </w:r>
            <w:r w:rsidR="00A66C1D" w:rsidRPr="00790E86">
              <w:rPr>
                <w:rFonts w:ascii="Calibri" w:hAnsi="Calibri" w:cs="Calibri"/>
                <w:b/>
                <w:caps/>
                <w:kern w:val="24"/>
              </w:rPr>
              <w:t xml:space="preserve"> </w:t>
            </w:r>
          </w:p>
          <w:p w14:paraId="58D4E5AA" w14:textId="77777777" w:rsidR="00A66C1D" w:rsidRPr="00790E86" w:rsidRDefault="00A66C1D" w:rsidP="00907C05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="Calibri" w:hAnsi="Calibri" w:cs="Calibri"/>
                <w:bCs/>
                <w:caps/>
                <w:kern w:val="24"/>
                <w:szCs w:val="24"/>
              </w:rPr>
            </w:pPr>
            <w:r w:rsidRPr="00790E86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per la programmazione relativa al tuo manuale </w:t>
            </w:r>
            <w:proofErr w:type="spellStart"/>
            <w:r w:rsidRPr="00790E86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Pearson</w:t>
            </w:r>
            <w:proofErr w:type="spellEnd"/>
            <w:r w:rsidRPr="00790E86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790E86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My </w:t>
            </w:r>
            <w:proofErr w:type="spellStart"/>
            <w:r w:rsidRPr="00790E86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Pearson</w:t>
            </w:r>
            <w:proofErr w:type="spellEnd"/>
            <w:r w:rsidRPr="00790E86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 w:rsidRPr="00790E86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790E86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(</w:t>
            </w:r>
            <w:hyperlink r:id="rId31" w:tgtFrame="_blank" w:tooltip="https://www.pearson.it/place" w:history="1">
              <w:r w:rsidRPr="00790E86">
                <w:rPr>
                  <w:rStyle w:val="Collegamentoipertestuale"/>
                  <w:rFonts w:ascii="Calibri" w:hAnsi="Calibri" w:cs="Calibri"/>
                  <w:bCs/>
                  <w:color w:val="auto"/>
                  <w:kern w:val="24"/>
                  <w:sz w:val="22"/>
                  <w:szCs w:val="22"/>
                </w:rPr>
                <w:t>https://www.pearson.it/place</w:t>
              </w:r>
            </w:hyperlink>
            <w:r w:rsidRPr="00790E86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) seleziona il titolo nella sezione Prodotti di e poi clicca su GUIDA DOCENTE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8F2BBDC" w14:textId="77777777" w:rsidR="00E96CAD" w:rsidRPr="001E6B0B" w:rsidRDefault="00A66C1D" w:rsidP="00E96CAD">
            <w:pPr>
              <w:autoSpaceDE w:val="0"/>
              <w:ind w:right="276"/>
              <w:jc w:val="center"/>
              <w:textAlignment w:val="center"/>
              <w:rPr>
                <w:b/>
                <w:kern w:val="24"/>
              </w:rPr>
            </w:pPr>
            <w:r w:rsidRPr="00790E86">
              <w:rPr>
                <w:rFonts w:ascii="Calibri" w:hAnsi="Calibri" w:cs="Calibri"/>
                <w:b/>
                <w:kern w:val="24"/>
              </w:rPr>
              <w:t>METODOLOGIA e STRUMENTI DIDATTICI</w:t>
            </w:r>
          </w:p>
          <w:p w14:paraId="331DA484" w14:textId="77777777" w:rsidR="00E96CAD" w:rsidRPr="00941591" w:rsidRDefault="00E96CAD" w:rsidP="00E96CAD">
            <w:pPr>
              <w:numPr>
                <w:ilvl w:val="0"/>
                <w:numId w:val="9"/>
              </w:numPr>
              <w:autoSpaceDE w:val="0"/>
              <w:ind w:right="276"/>
              <w:textAlignment w:val="center"/>
              <w:rPr>
                <w:b/>
                <w:caps/>
                <w:kern w:val="24"/>
                <w:sz w:val="22"/>
                <w:szCs w:val="18"/>
              </w:rPr>
            </w:pPr>
            <w:r w:rsidRPr="001E6B0B">
              <w:rPr>
                <w:bCs/>
                <w:kern w:val="24"/>
                <w:sz w:val="22"/>
                <w:szCs w:val="18"/>
              </w:rPr>
              <w:t xml:space="preserve">per le risorse specifiche </w:t>
            </w:r>
            <w:r>
              <w:rPr>
                <w:bCs/>
                <w:kern w:val="24"/>
                <w:sz w:val="22"/>
                <w:szCs w:val="22"/>
              </w:rPr>
              <w:t>del tuo manuale</w:t>
            </w:r>
            <w:r w:rsidRPr="001E6B0B">
              <w:rPr>
                <w:bCs/>
                <w:kern w:val="24"/>
                <w:sz w:val="22"/>
                <w:szCs w:val="22"/>
              </w:rPr>
              <w:t xml:space="preserve"> </w:t>
            </w:r>
            <w:proofErr w:type="spellStart"/>
            <w:r w:rsidRPr="005745B5">
              <w:rPr>
                <w:bCs/>
                <w:kern w:val="24"/>
                <w:sz w:val="22"/>
                <w:szCs w:val="22"/>
              </w:rPr>
              <w:t>Pearson</w:t>
            </w:r>
            <w:proofErr w:type="spellEnd"/>
            <w:r w:rsidRPr="005745B5">
              <w:rPr>
                <w:bCs/>
                <w:kern w:val="24"/>
                <w:sz w:val="22"/>
                <w:szCs w:val="22"/>
              </w:rPr>
              <w:t xml:space="preserve"> eventualmente in adozione</w:t>
            </w:r>
            <w:r>
              <w:rPr>
                <w:bCs/>
                <w:kern w:val="24"/>
                <w:sz w:val="22"/>
                <w:szCs w:val="22"/>
              </w:rPr>
              <w:t>,</w:t>
            </w:r>
            <w:r w:rsidRPr="001E6B0B">
              <w:rPr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bCs/>
                <w:kern w:val="24"/>
                <w:sz w:val="22"/>
                <w:szCs w:val="22"/>
              </w:rPr>
              <w:t xml:space="preserve">dopo aver effettuato l’accesso a </w:t>
            </w:r>
            <w:r w:rsidRPr="00941591">
              <w:rPr>
                <w:bCs/>
                <w:i/>
                <w:iCs/>
                <w:kern w:val="24"/>
                <w:sz w:val="22"/>
                <w:szCs w:val="22"/>
              </w:rPr>
              <w:t xml:space="preserve">My </w:t>
            </w:r>
            <w:proofErr w:type="spellStart"/>
            <w:r w:rsidRPr="00941591">
              <w:rPr>
                <w:bCs/>
                <w:i/>
                <w:iCs/>
                <w:kern w:val="24"/>
                <w:sz w:val="22"/>
                <w:szCs w:val="22"/>
              </w:rPr>
              <w:t>Pearson</w:t>
            </w:r>
            <w:proofErr w:type="spellEnd"/>
            <w:r w:rsidRPr="00941591">
              <w:rPr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proofErr w:type="spellStart"/>
            <w:r w:rsidRPr="00941591">
              <w:rPr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>
              <w:rPr>
                <w:bCs/>
                <w:kern w:val="24"/>
                <w:sz w:val="22"/>
                <w:szCs w:val="22"/>
              </w:rPr>
              <w:t xml:space="preserve"> </w:t>
            </w:r>
            <w:r w:rsidRPr="003A4AEF">
              <w:rPr>
                <w:bCs/>
                <w:kern w:val="24"/>
                <w:sz w:val="22"/>
                <w:szCs w:val="22"/>
              </w:rPr>
              <w:t>(</w:t>
            </w:r>
            <w:hyperlink r:id="rId32" w:tgtFrame="_blank" w:tooltip="https://www.pearson.it/place" w:history="1">
              <w:r w:rsidRPr="00A9638C">
                <w:rPr>
                  <w:bCs/>
                  <w:kern w:val="24"/>
                  <w:sz w:val="22"/>
                  <w:szCs w:val="22"/>
                  <w:u w:val="single"/>
                </w:rPr>
                <w:t>https://www.pearson.it/place</w:t>
              </w:r>
            </w:hyperlink>
            <w:r w:rsidRPr="003A4AEF">
              <w:rPr>
                <w:bCs/>
                <w:kern w:val="24"/>
                <w:sz w:val="22"/>
                <w:szCs w:val="22"/>
              </w:rPr>
              <w:t>)</w:t>
            </w:r>
            <w:r>
              <w:rPr>
                <w:bCs/>
                <w:kern w:val="24"/>
                <w:sz w:val="22"/>
                <w:szCs w:val="22"/>
              </w:rPr>
              <w:t xml:space="preserve"> </w:t>
            </w:r>
            <w:r w:rsidRPr="003A4AEF">
              <w:rPr>
                <w:bCs/>
                <w:kern w:val="24"/>
                <w:sz w:val="22"/>
                <w:szCs w:val="22"/>
              </w:rPr>
              <w:t xml:space="preserve">seleziona il titolo nella sezione </w:t>
            </w:r>
            <w:r>
              <w:rPr>
                <w:bCs/>
                <w:kern w:val="24"/>
                <w:sz w:val="22"/>
                <w:szCs w:val="22"/>
              </w:rPr>
              <w:t>P</w:t>
            </w:r>
            <w:r w:rsidRPr="003A4AEF">
              <w:rPr>
                <w:bCs/>
                <w:kern w:val="24"/>
                <w:sz w:val="22"/>
                <w:szCs w:val="22"/>
              </w:rPr>
              <w:t>rodotti</w:t>
            </w:r>
          </w:p>
          <w:p w14:paraId="133D1B45" w14:textId="77777777" w:rsidR="00E96CAD" w:rsidRPr="0038201B" w:rsidRDefault="00E96CAD" w:rsidP="00E96CAD">
            <w:pPr>
              <w:numPr>
                <w:ilvl w:val="0"/>
                <w:numId w:val="9"/>
              </w:numPr>
              <w:suppressAutoHyphens w:val="0"/>
              <w:rPr>
                <w:bCs/>
                <w:color w:val="000000"/>
                <w:kern w:val="24"/>
                <w:sz w:val="22"/>
                <w:szCs w:val="18"/>
              </w:rPr>
            </w:pPr>
            <w:r w:rsidRPr="001E6B0B">
              <w:rPr>
                <w:bCs/>
                <w:color w:val="000000"/>
                <w:kern w:val="24"/>
                <w:sz w:val="22"/>
                <w:szCs w:val="18"/>
              </w:rPr>
              <w:t xml:space="preserve">per </w:t>
            </w:r>
            <w:r w:rsidRPr="0038201B">
              <w:rPr>
                <w:bCs/>
                <w:color w:val="000000"/>
                <w:kern w:val="24"/>
                <w:sz w:val="22"/>
                <w:szCs w:val="18"/>
              </w:rPr>
              <w:t xml:space="preserve">ulteriori materiali digitali, scopri la piattaforma </w:t>
            </w:r>
            <w:proofErr w:type="spellStart"/>
            <w:r>
              <w:rPr>
                <w:bCs/>
                <w:i/>
                <w:iCs/>
                <w:color w:val="000000"/>
                <w:kern w:val="24"/>
                <w:sz w:val="22"/>
                <w:szCs w:val="18"/>
              </w:rPr>
              <w:t>K</w:t>
            </w:r>
            <w:r w:rsidRPr="0038201B">
              <w:rPr>
                <w:bCs/>
                <w:i/>
                <w:iCs/>
                <w:color w:val="000000"/>
                <w:kern w:val="24"/>
                <w:sz w:val="22"/>
                <w:szCs w:val="18"/>
              </w:rPr>
              <w:t>mZero</w:t>
            </w:r>
            <w:proofErr w:type="spellEnd"/>
            <w:r w:rsidRPr="0038201B">
              <w:rPr>
                <w:bCs/>
                <w:color w:val="000000"/>
                <w:kern w:val="24"/>
                <w:sz w:val="22"/>
                <w:szCs w:val="18"/>
              </w:rPr>
              <w:t> </w:t>
            </w:r>
            <w:r>
              <w:rPr>
                <w:bCs/>
                <w:color w:val="000000"/>
                <w:kern w:val="24"/>
                <w:sz w:val="22"/>
                <w:szCs w:val="18"/>
              </w:rPr>
              <w:t>(</w:t>
            </w:r>
            <w:hyperlink r:id="rId33" w:history="1">
              <w:r w:rsidRPr="0038201B">
                <w:rPr>
                  <w:sz w:val="22"/>
                  <w:u w:val="single"/>
                </w:rPr>
                <w:t>https://it.pearson.com/kmzero</w:t>
              </w:r>
            </w:hyperlink>
            <w:r w:rsidRPr="0038201B">
              <w:rPr>
                <w:bCs/>
                <w:kern w:val="24"/>
                <w:sz w:val="22"/>
                <w:szCs w:val="18"/>
                <w:u w:val="single"/>
              </w:rPr>
              <w:t>)</w:t>
            </w:r>
          </w:p>
          <w:p w14:paraId="5E75BD80" w14:textId="3357D7CC" w:rsidR="00A66C1D" w:rsidRPr="00E96CAD" w:rsidRDefault="00E96CAD" w:rsidP="00E96CAD">
            <w:pPr>
              <w:numPr>
                <w:ilvl w:val="0"/>
                <w:numId w:val="21"/>
              </w:numPr>
              <w:shd w:val="clear" w:color="auto" w:fill="FFFFFF"/>
              <w:suppressAutoHyphens w:val="0"/>
              <w:ind w:right="276"/>
              <w:rPr>
                <w:bCs/>
                <w:kern w:val="24"/>
                <w:sz w:val="22"/>
                <w:szCs w:val="18"/>
              </w:rPr>
            </w:pPr>
            <w:r w:rsidRPr="0038201B">
              <w:rPr>
                <w:bCs/>
                <w:color w:val="000000"/>
                <w:kern w:val="24"/>
                <w:sz w:val="22"/>
                <w:szCs w:val="18"/>
              </w:rPr>
              <w:t>per risorse</w:t>
            </w:r>
            <w:r w:rsidRPr="0038201B">
              <w:rPr>
                <w:bCs/>
                <w:kern w:val="24"/>
                <w:sz w:val="22"/>
                <w:szCs w:val="18"/>
              </w:rPr>
              <w:t xml:space="preserve"> sulla formazione e sull’aggiornamento didattico, puoi consultare il calendario dei prossimi </w:t>
            </w:r>
            <w:proofErr w:type="spellStart"/>
            <w:r w:rsidRPr="0038201B">
              <w:rPr>
                <w:bCs/>
                <w:kern w:val="24"/>
                <w:sz w:val="22"/>
                <w:szCs w:val="18"/>
              </w:rPr>
              <w:t>webinar</w:t>
            </w:r>
            <w:proofErr w:type="spellEnd"/>
            <w:r w:rsidRPr="0038201B">
              <w:rPr>
                <w:bCs/>
                <w:kern w:val="24"/>
                <w:sz w:val="22"/>
                <w:szCs w:val="18"/>
              </w:rPr>
              <w:t xml:space="preserve"> </w:t>
            </w:r>
            <w:proofErr w:type="spellStart"/>
            <w:r w:rsidRPr="0038201B">
              <w:rPr>
                <w:bCs/>
                <w:kern w:val="24"/>
                <w:sz w:val="22"/>
                <w:szCs w:val="18"/>
              </w:rPr>
              <w:t>Pears</w:t>
            </w:r>
            <w:r w:rsidRPr="00ED2763">
              <w:rPr>
                <w:bCs/>
                <w:kern w:val="24"/>
                <w:sz w:val="22"/>
                <w:szCs w:val="18"/>
              </w:rPr>
              <w:t>on</w:t>
            </w:r>
            <w:proofErr w:type="spellEnd"/>
            <w:r w:rsidRPr="00ED2763">
              <w:rPr>
                <w:bCs/>
                <w:kern w:val="24"/>
                <w:sz w:val="22"/>
                <w:szCs w:val="18"/>
              </w:rPr>
              <w:t xml:space="preserve"> (</w:t>
            </w:r>
            <w:hyperlink r:id="rId34" w:tgtFrame="_blank" w:tooltip="https://www.pearson.it/webinar" w:history="1">
              <w:r w:rsidRPr="0038201B">
                <w:rPr>
                  <w:bCs/>
                  <w:kern w:val="24"/>
                  <w:sz w:val="22"/>
                  <w:szCs w:val="18"/>
                  <w:u w:val="single"/>
                </w:rPr>
                <w:t>https://www.pearson.it/webinar</w:t>
              </w:r>
            </w:hyperlink>
            <w:r w:rsidRPr="00ED2763">
              <w:rPr>
                <w:bCs/>
                <w:kern w:val="24"/>
                <w:sz w:val="22"/>
                <w:szCs w:val="18"/>
              </w:rPr>
              <w:t>)</w:t>
            </w:r>
            <w:r>
              <w:rPr>
                <w:bCs/>
                <w:kern w:val="24"/>
                <w:sz w:val="22"/>
                <w:szCs w:val="18"/>
              </w:rPr>
              <w:t>,</w:t>
            </w:r>
            <w:r w:rsidRPr="00ED2763">
              <w:rPr>
                <w:bCs/>
                <w:kern w:val="24"/>
                <w:sz w:val="22"/>
                <w:szCs w:val="18"/>
              </w:rPr>
              <w:t xml:space="preserve"> </w:t>
            </w:r>
            <w:r w:rsidRPr="00941591">
              <w:rPr>
                <w:bCs/>
                <w:kern w:val="24"/>
                <w:sz w:val="22"/>
                <w:szCs w:val="18"/>
              </w:rPr>
              <w:t xml:space="preserve">richiedere l’accesso alla </w:t>
            </w:r>
            <w:proofErr w:type="spellStart"/>
            <w:r w:rsidRPr="00941591">
              <w:rPr>
                <w:bCs/>
                <w:i/>
                <w:iCs/>
                <w:kern w:val="24"/>
                <w:sz w:val="22"/>
                <w:szCs w:val="18"/>
              </w:rPr>
              <w:t>Pearson</w:t>
            </w:r>
            <w:proofErr w:type="spellEnd"/>
            <w:r w:rsidRPr="00941591">
              <w:rPr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proofErr w:type="spellStart"/>
            <w:r w:rsidRPr="00941591">
              <w:rPr>
                <w:bCs/>
                <w:i/>
                <w:iCs/>
                <w:kern w:val="24"/>
                <w:sz w:val="22"/>
                <w:szCs w:val="18"/>
              </w:rPr>
              <w:t>Education</w:t>
            </w:r>
            <w:proofErr w:type="spellEnd"/>
            <w:r w:rsidRPr="00941591">
              <w:rPr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E04DA1">
              <w:rPr>
                <w:bCs/>
                <w:i/>
                <w:iCs/>
                <w:kern w:val="24"/>
                <w:sz w:val="22"/>
                <w:szCs w:val="18"/>
              </w:rPr>
              <w:t>Library</w:t>
            </w:r>
            <w:r w:rsidRPr="00E04DA1">
              <w:rPr>
                <w:bCs/>
                <w:kern w:val="24"/>
                <w:sz w:val="22"/>
                <w:szCs w:val="18"/>
              </w:rPr>
              <w:t xml:space="preserve"> (</w:t>
            </w:r>
            <w:hyperlink r:id="rId35" w:tgtFrame="_blank" w:tooltip="https://www.pearson.it/pel" w:history="1">
              <w:r w:rsidRPr="00A9638C">
                <w:rPr>
                  <w:bCs/>
                  <w:kern w:val="24"/>
                  <w:sz w:val="22"/>
                  <w:szCs w:val="18"/>
                  <w:u w:val="single"/>
                </w:rPr>
                <w:t>https://www.pearson.it/pel</w:t>
              </w:r>
            </w:hyperlink>
            <w:r w:rsidRPr="00E04DA1">
              <w:rPr>
                <w:bCs/>
                <w:kern w:val="24"/>
                <w:sz w:val="22"/>
                <w:szCs w:val="18"/>
              </w:rPr>
              <w:t>)</w:t>
            </w:r>
            <w:r>
              <w:rPr>
                <w:bCs/>
                <w:kern w:val="24"/>
                <w:sz w:val="22"/>
                <w:szCs w:val="18"/>
              </w:rPr>
              <w:t xml:space="preserve">, </w:t>
            </w:r>
            <w:r w:rsidRPr="0038201B">
              <w:rPr>
                <w:bCs/>
                <w:kern w:val="24"/>
                <w:sz w:val="22"/>
                <w:szCs w:val="18"/>
              </w:rPr>
              <w:t>oppure visitare la sezione</w:t>
            </w:r>
            <w:r>
              <w:rPr>
                <w:bCs/>
                <w:kern w:val="24"/>
                <w:sz w:val="22"/>
                <w:szCs w:val="18"/>
              </w:rPr>
              <w:t xml:space="preserve"> </w:t>
            </w:r>
            <w:proofErr w:type="spellStart"/>
            <w:r w:rsidRPr="0038201B">
              <w:rPr>
                <w:bCs/>
                <w:kern w:val="24"/>
                <w:sz w:val="22"/>
                <w:szCs w:val="18"/>
              </w:rPr>
              <w:t>Pearson</w:t>
            </w:r>
            <w:proofErr w:type="spellEnd"/>
            <w:r>
              <w:rPr>
                <w:bCs/>
                <w:kern w:val="24"/>
                <w:sz w:val="22"/>
                <w:szCs w:val="18"/>
              </w:rPr>
              <w:t xml:space="preserve"> </w:t>
            </w:r>
            <w:r w:rsidRPr="0038201B">
              <w:rPr>
                <w:bCs/>
                <w:kern w:val="24"/>
                <w:sz w:val="22"/>
                <w:szCs w:val="18"/>
              </w:rPr>
              <w:t>Academy </w:t>
            </w:r>
            <w:r>
              <w:rPr>
                <w:bCs/>
                <w:kern w:val="24"/>
                <w:sz w:val="22"/>
                <w:szCs w:val="18"/>
              </w:rPr>
              <w:t xml:space="preserve"> (</w:t>
            </w:r>
            <w:hyperlink r:id="rId36" w:history="1">
              <w:r w:rsidRPr="0038201B">
                <w:rPr>
                  <w:sz w:val="22"/>
                  <w:u w:val="single"/>
                </w:rPr>
                <w:t>https://it.pearson.com/pearson-academy.html</w:t>
              </w:r>
            </w:hyperlink>
            <w:r w:rsidRPr="0038201B">
              <w:rPr>
                <w:sz w:val="22"/>
              </w:rPr>
              <w:t>)</w:t>
            </w:r>
          </w:p>
        </w:tc>
      </w:tr>
      <w:tr w:rsidR="00A66C1D" w:rsidRPr="00790E86" w14:paraId="385F6EDB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F2253B" w14:textId="77777777" w:rsidR="00A66C1D" w:rsidRPr="00790E86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Collocare i principali eventi secondo le corrette coordinate spazio-temporali</w:t>
            </w:r>
          </w:p>
          <w:p w14:paraId="0B8B1D8E" w14:textId="77777777" w:rsidR="00A66C1D" w:rsidRPr="00790E86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</w:p>
          <w:p w14:paraId="72F9913F" w14:textId="77777777" w:rsidR="00A66C1D" w:rsidRPr="00790E86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w w:val="90"/>
                <w:szCs w:val="24"/>
              </w:rPr>
              <w:t>• Usare in maniera appropriata il lessico e le categorie interpretative proprie della disciplina</w:t>
            </w:r>
          </w:p>
          <w:p w14:paraId="6B4614B8" w14:textId="77777777" w:rsidR="00A66C1D" w:rsidRPr="00790E86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7A95DA57" w14:textId="77777777" w:rsidR="00A66C1D" w:rsidRPr="00790E86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w w:val="90"/>
                <w:szCs w:val="24"/>
              </w:rPr>
              <w:t>• Rielaborare ed esporre i temi trattati in modo articolato e attento alle loro relazioni</w:t>
            </w:r>
          </w:p>
          <w:p w14:paraId="61E6336A" w14:textId="77777777" w:rsidR="00A66C1D" w:rsidRPr="00790E86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574F546E" w14:textId="77777777" w:rsidR="00A66C1D" w:rsidRPr="00790E86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Riconoscere le connessioni tra sviluppo storico, aspetti territoriali e strutture economiche</w:t>
            </w:r>
          </w:p>
          <w:p w14:paraId="1966E185" w14:textId="77777777" w:rsidR="00A66C1D" w:rsidRPr="00790E86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1AE671D4" w14:textId="77777777" w:rsidR="00A66C1D" w:rsidRPr="00790E86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w w:val="90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15A98292" w14:textId="77777777" w:rsidR="00A66C1D" w:rsidRPr="00790E86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2302E97E" w14:textId="77777777" w:rsidR="00A66C1D" w:rsidRPr="00790E86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41C44111" w14:textId="77777777" w:rsidR="00A66C1D" w:rsidRPr="00790E86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10F28" w14:textId="52C75301" w:rsidR="00A66C1D" w:rsidRPr="00790E86" w:rsidRDefault="00A66C1D" w:rsidP="00907C05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231123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Ricostruire il processo di trasformazione che investe alcune realtà extraeuropee come gli Stati Uniti e il Giappone facendone dei moderni Stati industriali</w:t>
            </w:r>
          </w:p>
          <w:p w14:paraId="43C828ED" w14:textId="3B22E5C7" w:rsidR="00231123" w:rsidRPr="00790E86" w:rsidRDefault="00231123" w:rsidP="00907C05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633F42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Ricostruire il processo di trasformazione segnato dalla seconda rivoluzione industriale individuando elementi di persistenza e di discontinuità</w:t>
            </w:r>
          </w:p>
          <w:p w14:paraId="5ED0CFE8" w14:textId="2C3D20D5" w:rsidR="00633F42" w:rsidRPr="00790E86" w:rsidRDefault="00633F42" w:rsidP="00907C05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Collocare nello spazio e nel tempo gli imperi coloniali europei nella seconda metà dell’Ottocento</w:t>
            </w:r>
          </w:p>
          <w:p w14:paraId="40215D0D" w14:textId="3F439FA6" w:rsidR="00633F42" w:rsidRPr="00790E86" w:rsidRDefault="00633F42" w:rsidP="00907C05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Individuare i cambiamenti culturali, socio-economici e politico-istituzionali nell’Italia liberale fino alla fine dell’Ottocento</w:t>
            </w:r>
          </w:p>
          <w:p w14:paraId="40AF2D2D" w14:textId="77777777" w:rsidR="00A66C1D" w:rsidRPr="00790E86" w:rsidRDefault="00A66C1D" w:rsidP="00907C05">
            <w:pPr>
              <w:autoSpaceDE w:val="0"/>
              <w:spacing w:after="200"/>
              <w:textAlignment w:val="baseline"/>
              <w:rPr>
                <w:rFonts w:ascii="Calibri" w:eastAsia="DINPro-Regular" w:hAnsi="Calibri" w:cs="Calibr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64E14E" w14:textId="1209D407" w:rsidR="00A66C1D" w:rsidRPr="00790E86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A120F5"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Lo scenario extraeuropeo: gli Stati Uniti e la guerra di secessione, l’impero britannico, la Cina e il Giappone</w:t>
            </w:r>
          </w:p>
          <w:p w14:paraId="1E17C97E" w14:textId="11999C0D" w:rsidR="00A120F5" w:rsidRPr="00790E86" w:rsidRDefault="00A120F5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4D0457D1" w14:textId="324CDE01" w:rsidR="00A120F5" w:rsidRPr="00790E86" w:rsidRDefault="00A120F5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La seconda rivoluzione industriale e il maturare della società borghese</w:t>
            </w:r>
          </w:p>
          <w:p w14:paraId="49ED8A41" w14:textId="38DDBACD" w:rsidR="00A120F5" w:rsidRPr="00790E86" w:rsidRDefault="00A120F5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2D54267C" w14:textId="49639201" w:rsidR="00A120F5" w:rsidRPr="00790E86" w:rsidRDefault="00A120F5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Il fenomeno dell’imperialismo: cause, geografia ed effetti sull’equilibrio internazionale</w:t>
            </w:r>
          </w:p>
          <w:p w14:paraId="0BE51765" w14:textId="6EBF27CC" w:rsidR="00A120F5" w:rsidRPr="00790E86" w:rsidRDefault="00A120F5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3666C076" w14:textId="38D53AB0" w:rsidR="00A120F5" w:rsidRPr="00790E86" w:rsidRDefault="00A120F5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790E86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La vita politica e sociale dell’Italia unita fino alla crisi di fine secolo</w:t>
            </w:r>
          </w:p>
          <w:p w14:paraId="67394003" w14:textId="77777777" w:rsidR="00A120F5" w:rsidRPr="00790E86" w:rsidRDefault="00A120F5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08242B88" w14:textId="77777777" w:rsidR="00A66C1D" w:rsidRPr="00790E86" w:rsidRDefault="00A66C1D" w:rsidP="00907C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A6AABD" w14:textId="77777777" w:rsidR="00A66C1D" w:rsidRPr="00790E86" w:rsidRDefault="00A66C1D" w:rsidP="00907C05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790E86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0AF1068E" w14:textId="77777777" w:rsidR="00A66C1D" w:rsidRPr="00790E86" w:rsidRDefault="00A66C1D" w:rsidP="00907C0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790E86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5B952CA8" w14:textId="77777777" w:rsidR="00A66C1D" w:rsidRPr="00790E86" w:rsidRDefault="00A66C1D" w:rsidP="00907C05">
            <w:pPr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04DF1648" w14:textId="77777777" w:rsidR="00A66C1D" w:rsidRPr="00790E86" w:rsidRDefault="00A66C1D" w:rsidP="00907C05">
            <w:pPr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>- Studio individuale</w:t>
            </w:r>
          </w:p>
          <w:p w14:paraId="7D66752F" w14:textId="77777777" w:rsidR="00A66C1D" w:rsidRPr="00790E86" w:rsidRDefault="00A66C1D" w:rsidP="0090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 xml:space="preserve">- </w:t>
            </w:r>
            <w:proofErr w:type="spellStart"/>
            <w:r w:rsidRPr="00790E86">
              <w:rPr>
                <w:rFonts w:ascii="Calibri" w:hAnsi="Calibri" w:cs="Calibri"/>
                <w:szCs w:val="24"/>
              </w:rPr>
              <w:t>Videolezioni</w:t>
            </w:r>
            <w:proofErr w:type="spellEnd"/>
            <w:r w:rsidRPr="00790E86">
              <w:rPr>
                <w:rFonts w:ascii="Calibri" w:hAnsi="Calibri" w:cs="Calibri"/>
                <w:szCs w:val="24"/>
              </w:rPr>
              <w:t xml:space="preserve"> in sincrono/video asincroni</w:t>
            </w:r>
          </w:p>
          <w:p w14:paraId="5EAA92A5" w14:textId="77777777" w:rsidR="00A66C1D" w:rsidRPr="00790E86" w:rsidRDefault="00A66C1D" w:rsidP="0090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50C8A679" w14:textId="77777777" w:rsidR="00A66C1D" w:rsidRPr="00790E86" w:rsidRDefault="00A66C1D" w:rsidP="0090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3CA74454" w14:textId="77777777" w:rsidR="00A66C1D" w:rsidRPr="00790E86" w:rsidRDefault="00A66C1D" w:rsidP="00907C0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90E8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77F51238" w14:textId="77777777" w:rsidR="00A66C1D" w:rsidRPr="00790E86" w:rsidRDefault="00A66C1D" w:rsidP="00907C05">
            <w:pPr>
              <w:pStyle w:val="Stiletabella2"/>
              <w:rPr>
                <w:rFonts w:ascii="Calibri" w:eastAsia="Arial Unicode MS" w:hAnsi="Calibri" w:cs="Calibri"/>
                <w:strike/>
                <w:color w:val="auto"/>
                <w:sz w:val="24"/>
                <w:szCs w:val="24"/>
              </w:rPr>
            </w:pPr>
            <w:r w:rsidRPr="00790E8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</w:t>
            </w:r>
          </w:p>
          <w:p w14:paraId="0FC8E808" w14:textId="3D839C32" w:rsidR="00A66C1D" w:rsidRPr="00790E86" w:rsidRDefault="00A66C1D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 xml:space="preserve">- Eventuali test predisposti per la </w:t>
            </w:r>
            <w:r w:rsidR="002C4F07" w:rsidRPr="00790E86">
              <w:rPr>
                <w:rFonts w:ascii="Calibri" w:hAnsi="Calibri" w:cs="Calibri"/>
                <w:szCs w:val="24"/>
              </w:rPr>
              <w:t>DDI</w:t>
            </w:r>
            <w:r w:rsidRPr="00790E86">
              <w:rPr>
                <w:rFonts w:ascii="Calibri" w:hAnsi="Calibri" w:cs="Calibri"/>
                <w:szCs w:val="24"/>
              </w:rPr>
              <w:t xml:space="preserve"> e verifiche in presenza</w:t>
            </w:r>
          </w:p>
          <w:p w14:paraId="297A2DC9" w14:textId="77777777" w:rsidR="00A66C1D" w:rsidRPr="00790E86" w:rsidRDefault="00A66C1D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790E86">
              <w:rPr>
                <w:rFonts w:ascii="Calibri" w:hAnsi="Calibri" w:cs="Calibri"/>
                <w:szCs w:val="24"/>
              </w:rPr>
              <w:t>debate</w:t>
            </w:r>
            <w:proofErr w:type="spellEnd"/>
            <w:r w:rsidRPr="00790E86">
              <w:rPr>
                <w:rFonts w:ascii="Calibri" w:hAnsi="Calibri" w:cs="Calibri"/>
                <w:szCs w:val="24"/>
              </w:rPr>
              <w:t xml:space="preserve">, didattica </w:t>
            </w:r>
            <w:proofErr w:type="spellStart"/>
            <w:r w:rsidRPr="00790E86">
              <w:rPr>
                <w:rFonts w:ascii="Calibri" w:hAnsi="Calibri" w:cs="Calibri"/>
                <w:i/>
                <w:iCs/>
                <w:szCs w:val="24"/>
              </w:rPr>
              <w:t>peer</w:t>
            </w:r>
            <w:proofErr w:type="spellEnd"/>
            <w:r w:rsidRPr="00790E86">
              <w:rPr>
                <w:rFonts w:ascii="Calibri" w:hAnsi="Calibri" w:cs="Calibri"/>
                <w:i/>
                <w:iCs/>
                <w:szCs w:val="24"/>
              </w:rPr>
              <w:t xml:space="preserve"> to </w:t>
            </w:r>
            <w:proofErr w:type="spellStart"/>
            <w:r w:rsidRPr="00790E86">
              <w:rPr>
                <w:rFonts w:ascii="Calibri" w:hAnsi="Calibri" w:cs="Calibri"/>
                <w:i/>
                <w:iCs/>
                <w:szCs w:val="24"/>
              </w:rPr>
              <w:t>peer</w:t>
            </w:r>
            <w:proofErr w:type="spellEnd"/>
          </w:p>
          <w:p w14:paraId="4F3B384F" w14:textId="77777777" w:rsidR="00A66C1D" w:rsidRPr="00790E86" w:rsidRDefault="00A66C1D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>- Lavori di gruppo</w:t>
            </w:r>
          </w:p>
          <w:p w14:paraId="2DEC02B2" w14:textId="77777777" w:rsidR="00A66C1D" w:rsidRPr="00790E86" w:rsidRDefault="00A66C1D" w:rsidP="00907C05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libri" w:eastAsia="DINPro-Medium" w:hAnsi="Calibri" w:cs="Calibri"/>
                <w:b/>
                <w:spacing w:val="-2"/>
                <w:w w:val="95"/>
                <w:kern w:val="2"/>
                <w:szCs w:val="24"/>
              </w:rPr>
            </w:pPr>
          </w:p>
          <w:p w14:paraId="523031E4" w14:textId="77777777" w:rsidR="00A66C1D" w:rsidRPr="00790E86" w:rsidRDefault="00A66C1D" w:rsidP="00907C05">
            <w:pPr>
              <w:pStyle w:val="Stiletabella2"/>
              <w:rPr>
                <w:rFonts w:ascii="Calibri" w:hAnsi="Calibri" w:cs="Calibr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790E86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1DF6DFC2" w14:textId="77777777" w:rsidR="00A66C1D" w:rsidRPr="00790E86" w:rsidRDefault="00A66C1D" w:rsidP="00907C05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790E86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22F2C67B" w14:textId="77777777" w:rsidR="00A66C1D" w:rsidRPr="00790E86" w:rsidRDefault="00A66C1D" w:rsidP="00907C0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proofErr w:type="spellStart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/</w:t>
            </w:r>
            <w:proofErr w:type="spellStart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Audiosintesi</w:t>
            </w:r>
            <w:proofErr w:type="spellEnd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e Mappe concettuali </w:t>
            </w:r>
          </w:p>
          <w:p w14:paraId="56B52E94" w14:textId="77777777" w:rsidR="00A66C1D" w:rsidRPr="00790E86" w:rsidRDefault="00A66C1D" w:rsidP="00907C0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Video e/o </w:t>
            </w:r>
            <w:proofErr w:type="spellStart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Videolezioni</w:t>
            </w:r>
            <w:proofErr w:type="spellEnd"/>
          </w:p>
          <w:p w14:paraId="7FC8D20E" w14:textId="77777777" w:rsidR="00A66C1D" w:rsidRPr="00790E86" w:rsidRDefault="00A66C1D" w:rsidP="00907C0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562F71AC" w14:textId="77777777" w:rsidR="00A66C1D" w:rsidRPr="00790E86" w:rsidRDefault="00A66C1D" w:rsidP="00907C05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790E86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7528C6CC" w14:textId="77777777" w:rsidR="00A66C1D" w:rsidRPr="00790E86" w:rsidRDefault="00A66C1D" w:rsidP="00907C0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  <w:highlight w:val="yellow"/>
              </w:rPr>
            </w:pPr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790E86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A66C1D" w:rsidRPr="00790E86" w14:paraId="6A5111B2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4306B6" w14:textId="77777777" w:rsidR="00261145" w:rsidRPr="00790E86" w:rsidRDefault="00A66C1D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>POSSIBILI CONNESSIONI PLURIDISCIPLINARI</w:t>
            </w:r>
            <w:r w:rsidR="001D21C9" w:rsidRPr="00790E86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  <w:p w14:paraId="20179BEC" w14:textId="77777777" w:rsidR="00C62AB8" w:rsidRPr="00790E86" w:rsidRDefault="006539CA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>Economia</w:t>
            </w:r>
            <w:r w:rsidRPr="00790E86">
              <w:rPr>
                <w:rFonts w:ascii="Calibri" w:hAnsi="Calibri" w:cs="Calibri"/>
                <w:szCs w:val="24"/>
              </w:rPr>
              <w:t xml:space="preserve"> Monopoli</w:t>
            </w:r>
            <w:r w:rsidR="004D182F" w:rsidRPr="00790E86">
              <w:rPr>
                <w:rFonts w:ascii="Calibri" w:hAnsi="Calibri" w:cs="Calibri"/>
                <w:szCs w:val="24"/>
              </w:rPr>
              <w:t>o</w:t>
            </w:r>
            <w:r w:rsidRPr="00790E86">
              <w:rPr>
                <w:rFonts w:ascii="Calibri" w:hAnsi="Calibri" w:cs="Calibri"/>
                <w:szCs w:val="24"/>
              </w:rPr>
              <w:t xml:space="preserve"> e oligopoli</w:t>
            </w:r>
            <w:r w:rsidR="004D182F" w:rsidRPr="00790E86">
              <w:rPr>
                <w:rFonts w:ascii="Calibri" w:hAnsi="Calibri" w:cs="Calibri"/>
                <w:szCs w:val="24"/>
              </w:rPr>
              <w:t>o</w:t>
            </w:r>
          </w:p>
          <w:p w14:paraId="72254301" w14:textId="6E729AA0" w:rsidR="00174EA8" w:rsidRPr="00790E86" w:rsidRDefault="001979BD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                 </w:t>
            </w:r>
            <w:r w:rsidR="00174EA8" w:rsidRPr="00790E86">
              <w:rPr>
                <w:rFonts w:ascii="Calibri" w:hAnsi="Calibri" w:cs="Calibri"/>
                <w:szCs w:val="24"/>
              </w:rPr>
              <w:t>Il protezionismo</w:t>
            </w:r>
          </w:p>
          <w:p w14:paraId="088C08DE" w14:textId="77777777" w:rsidR="00261145" w:rsidRPr="00790E86" w:rsidRDefault="00261145" w:rsidP="00261145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>Scienze umane</w:t>
            </w:r>
            <w:r w:rsidRPr="00790E86">
              <w:rPr>
                <w:rFonts w:ascii="Calibri" w:hAnsi="Calibri" w:cs="Calibri"/>
                <w:szCs w:val="24"/>
              </w:rPr>
              <w:t xml:space="preserve"> </w:t>
            </w:r>
            <w:r w:rsidRPr="00790E86">
              <w:rPr>
                <w:rFonts w:ascii="Calibri" w:hAnsi="Calibri" w:cs="Calibri"/>
                <w:i/>
                <w:iCs/>
                <w:szCs w:val="24"/>
              </w:rPr>
              <w:t>Sociologia</w:t>
            </w:r>
            <w:r w:rsidRPr="00790E86">
              <w:rPr>
                <w:rFonts w:ascii="Calibri" w:hAnsi="Calibri" w:cs="Calibri"/>
                <w:szCs w:val="24"/>
              </w:rPr>
              <w:t xml:space="preserve"> La teoria sociologica di </w:t>
            </w:r>
            <w:proofErr w:type="spellStart"/>
            <w:r w:rsidRPr="00790E86">
              <w:rPr>
                <w:rFonts w:ascii="Calibri" w:hAnsi="Calibri" w:cs="Calibri"/>
                <w:szCs w:val="24"/>
              </w:rPr>
              <w:t>Marx</w:t>
            </w:r>
            <w:proofErr w:type="spellEnd"/>
            <w:r w:rsidRPr="00790E86">
              <w:rPr>
                <w:rFonts w:ascii="Calibri" w:hAnsi="Calibri" w:cs="Calibri"/>
                <w:szCs w:val="24"/>
              </w:rPr>
              <w:t xml:space="preserve"> </w:t>
            </w:r>
          </w:p>
          <w:p w14:paraId="082ABAE8" w14:textId="5B34A848" w:rsidR="00A66C1D" w:rsidRPr="00441A9F" w:rsidRDefault="001979BD" w:rsidP="00261145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i/>
                <w:iCs/>
                <w:szCs w:val="24"/>
              </w:rPr>
              <w:t xml:space="preserve">                            </w:t>
            </w:r>
            <w:r w:rsidR="00261145" w:rsidRPr="00790E86">
              <w:rPr>
                <w:rFonts w:ascii="Calibri" w:hAnsi="Calibri" w:cs="Calibri"/>
                <w:i/>
                <w:iCs/>
                <w:szCs w:val="24"/>
              </w:rPr>
              <w:t xml:space="preserve">Pedagogia </w:t>
            </w:r>
            <w:r w:rsidR="00261145" w:rsidRPr="00790E86">
              <w:rPr>
                <w:rFonts w:ascii="Calibri" w:hAnsi="Calibri" w:cs="Calibri"/>
                <w:szCs w:val="24"/>
              </w:rPr>
              <w:t>Educazione, pedagogia e scuola nell’Ottocento italiano</w:t>
            </w:r>
          </w:p>
        </w:tc>
      </w:tr>
      <w:tr w:rsidR="00A66C1D" w:rsidRPr="00790E86" w14:paraId="39E131E2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20DB71" w14:textId="2B377FEA" w:rsidR="00A66C1D" w:rsidRPr="00790E86" w:rsidRDefault="00A66C1D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lastRenderedPageBreak/>
              <w:t>POSSIBILI CONNESSIONI CON L’EDUCAZIONE CIVICA</w:t>
            </w:r>
          </w:p>
          <w:p w14:paraId="7E6867B5" w14:textId="2AED0B52" w:rsidR="00553969" w:rsidRPr="00790E86" w:rsidRDefault="00261145" w:rsidP="00907C05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>Il problema dell’integrazione deg</w:t>
            </w:r>
            <w:r w:rsidR="008920CA" w:rsidRPr="00790E86">
              <w:rPr>
                <w:rFonts w:ascii="Calibri" w:hAnsi="Calibri" w:cs="Calibri"/>
                <w:szCs w:val="24"/>
              </w:rPr>
              <w:t>li afroamericani nella società statunitense dopo la Guerra di secessione</w:t>
            </w:r>
            <w:r w:rsidRPr="00790E86">
              <w:rPr>
                <w:rFonts w:ascii="Calibri" w:hAnsi="Calibri" w:cs="Calibri"/>
                <w:szCs w:val="24"/>
              </w:rPr>
              <w:t xml:space="preserve">: </w:t>
            </w:r>
            <w:r w:rsidR="00553969" w:rsidRPr="00790E86">
              <w:rPr>
                <w:rFonts w:ascii="Calibri" w:hAnsi="Calibri" w:cs="Calibri"/>
                <w:szCs w:val="24"/>
              </w:rPr>
              <w:t>art</w:t>
            </w:r>
            <w:r w:rsidR="0053559A" w:rsidRPr="00790E86">
              <w:rPr>
                <w:rFonts w:ascii="Calibri" w:hAnsi="Calibri" w:cs="Calibri"/>
                <w:szCs w:val="24"/>
              </w:rPr>
              <w:t xml:space="preserve">t. 1, 2 </w:t>
            </w:r>
            <w:r w:rsidR="001979BD">
              <w:rPr>
                <w:rFonts w:ascii="Calibri" w:hAnsi="Calibri" w:cs="Calibri"/>
                <w:szCs w:val="24"/>
              </w:rPr>
              <w:t xml:space="preserve">della </w:t>
            </w:r>
            <w:r w:rsidR="00553969" w:rsidRPr="00790E86">
              <w:rPr>
                <w:rFonts w:ascii="Calibri" w:hAnsi="Calibri" w:cs="Calibri"/>
                <w:szCs w:val="24"/>
              </w:rPr>
              <w:t xml:space="preserve">Dichiarazione universale dei ditti </w:t>
            </w:r>
            <w:r w:rsidR="0053559A" w:rsidRPr="00790E86">
              <w:rPr>
                <w:rFonts w:ascii="Calibri" w:hAnsi="Calibri" w:cs="Calibri"/>
                <w:szCs w:val="24"/>
              </w:rPr>
              <w:t>umani;</w:t>
            </w:r>
            <w:r w:rsidR="008920CA" w:rsidRPr="00790E86">
              <w:rPr>
                <w:rFonts w:ascii="Calibri" w:hAnsi="Calibri" w:cs="Calibri"/>
                <w:szCs w:val="24"/>
              </w:rPr>
              <w:t xml:space="preserve"> Agenda 2030</w:t>
            </w:r>
            <w:r w:rsidR="00E86DE2" w:rsidRPr="00790E86">
              <w:rPr>
                <w:rFonts w:ascii="Calibri" w:hAnsi="Calibri" w:cs="Calibri"/>
                <w:szCs w:val="24"/>
              </w:rPr>
              <w:t>,</w:t>
            </w:r>
            <w:r w:rsidR="008920CA" w:rsidRPr="00790E86">
              <w:rPr>
                <w:rFonts w:ascii="Calibri" w:hAnsi="Calibri" w:cs="Calibri"/>
                <w:szCs w:val="24"/>
              </w:rPr>
              <w:t xml:space="preserve"> Obiettivo 10 Ridurre le disuguaglianze</w:t>
            </w:r>
            <w:r w:rsidR="001E45A4" w:rsidRPr="00790E86">
              <w:rPr>
                <w:rFonts w:ascii="Calibri" w:hAnsi="Calibri" w:cs="Calibri"/>
                <w:szCs w:val="24"/>
              </w:rPr>
              <w:t xml:space="preserve"> </w:t>
            </w:r>
          </w:p>
          <w:p w14:paraId="5E8F489A" w14:textId="0E28B537" w:rsidR="009A3C68" w:rsidRPr="00441A9F" w:rsidRDefault="009A3C68" w:rsidP="009A3C68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szCs w:val="24"/>
              </w:rPr>
              <w:t>La nascita del socialismo in Italia</w:t>
            </w:r>
          </w:p>
        </w:tc>
      </w:tr>
      <w:tr w:rsidR="00A66C1D" w:rsidRPr="00790E86" w14:paraId="7D53F2CB" w14:textId="77777777" w:rsidTr="00907C0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438133" w14:textId="77777777" w:rsidR="00A66C1D" w:rsidRPr="00790E86" w:rsidRDefault="00A66C1D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>COMPETENZE CHIAVE DI CITTADINANZA</w:t>
            </w:r>
          </w:p>
          <w:p w14:paraId="2BC029B1" w14:textId="77777777" w:rsidR="00A66C1D" w:rsidRPr="00790E86" w:rsidRDefault="00A66C1D" w:rsidP="00907C05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790E86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60C2C91" w14:textId="77777777" w:rsidR="00A66C1D" w:rsidRPr="00790E86" w:rsidRDefault="00A66C1D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14:paraId="1C16722C" w14:textId="77777777" w:rsidR="00A66C1D" w:rsidRPr="00790E86" w:rsidRDefault="00A66C1D" w:rsidP="00907C0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790E86">
              <w:rPr>
                <w:rFonts w:ascii="Calibri" w:hAnsi="Calibri" w:cs="Calibri"/>
                <w:b/>
                <w:bCs/>
                <w:szCs w:val="24"/>
              </w:rPr>
              <w:t>COMPETENZE CHIAVE EUROPEE</w:t>
            </w:r>
          </w:p>
          <w:p w14:paraId="2426BE01" w14:textId="77777777" w:rsidR="00A66C1D" w:rsidRPr="00790E86" w:rsidRDefault="00A66C1D" w:rsidP="00907C05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790E86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digitale, Competenza in materia di cittadinanza, Competenza imprenditoriale, Competenza in materia di consapevolezza ed espressione culturali</w:t>
            </w:r>
            <w:r w:rsidRPr="00790E86">
              <w:rPr>
                <w:rFonts w:ascii="Calibri" w:eastAsia="Helvetica" w:hAnsi="Calibri" w:cs="Calibr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18964C10" w14:textId="77777777" w:rsidR="00A66C1D" w:rsidRPr="00790E86" w:rsidRDefault="00A66C1D" w:rsidP="00A66C1D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pacing w:val="-2"/>
          <w:szCs w:val="24"/>
          <w:highlight w:val="cyan"/>
        </w:rPr>
      </w:pPr>
    </w:p>
    <w:p w14:paraId="58F0AE18" w14:textId="77777777" w:rsidR="00A66C1D" w:rsidRPr="00790E86" w:rsidRDefault="00A66C1D" w:rsidP="00A66C1D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pacing w:val="-2"/>
          <w:szCs w:val="24"/>
          <w:highlight w:val="cyan"/>
        </w:rPr>
      </w:pPr>
    </w:p>
    <w:p w14:paraId="440F151B" w14:textId="77777777" w:rsidR="00ED739A" w:rsidRPr="00790E86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pacing w:val="-2"/>
          <w:szCs w:val="24"/>
          <w:highlight w:val="cyan"/>
        </w:rPr>
      </w:pPr>
    </w:p>
    <w:sectPr w:rsidR="00ED739A" w:rsidRPr="00790E86" w:rsidSect="00D4126F">
      <w:footerReference w:type="default" r:id="rId37"/>
      <w:pgSz w:w="23820" w:h="168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1516" w14:textId="77777777" w:rsidR="00E66F4B" w:rsidRDefault="00E66F4B">
      <w:r>
        <w:separator/>
      </w:r>
    </w:p>
  </w:endnote>
  <w:endnote w:type="continuationSeparator" w:id="0">
    <w:p w14:paraId="23996AFB" w14:textId="77777777" w:rsidR="00E66F4B" w:rsidRDefault="00E6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SansITCPro-Medium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fficinaSerif-Bold">
    <w:altName w:val="Times New Roman"/>
    <w:panose1 w:val="020B0604020202020204"/>
    <w:charset w:val="00"/>
    <w:family w:val="roman"/>
    <w:pitch w:val="default"/>
  </w:font>
  <w:font w:name="DI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Pro-Medium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EDFA" w14:textId="4FEA2D6E" w:rsidR="00D1174D" w:rsidRPr="00D1174D" w:rsidRDefault="00D1174D">
    <w:pPr>
      <w:pStyle w:val="Pidipagina"/>
      <w:rPr>
        <w:lang w:val="en-US"/>
      </w:rPr>
    </w:pPr>
    <w:r w:rsidRPr="00D1174D">
      <w:rPr>
        <w:lang w:val="en-US"/>
      </w:rPr>
      <w:t>© Pearson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3570" w14:textId="77777777" w:rsidR="00E66F4B" w:rsidRDefault="00E66F4B">
      <w:r>
        <w:separator/>
      </w:r>
    </w:p>
  </w:footnote>
  <w:footnote w:type="continuationSeparator" w:id="0">
    <w:p w14:paraId="5D57E531" w14:textId="77777777" w:rsidR="00E66F4B" w:rsidRDefault="00E6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788"/>
    <w:multiLevelType w:val="hybridMultilevel"/>
    <w:tmpl w:val="265019A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B18E1"/>
    <w:multiLevelType w:val="hybridMultilevel"/>
    <w:tmpl w:val="47BEB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F42B7"/>
    <w:multiLevelType w:val="multilevel"/>
    <w:tmpl w:val="5CB6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5A0BCF"/>
    <w:multiLevelType w:val="hybridMultilevel"/>
    <w:tmpl w:val="75384D0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8C3"/>
    <w:multiLevelType w:val="hybridMultilevel"/>
    <w:tmpl w:val="9092D51E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23A93"/>
    <w:multiLevelType w:val="hybridMultilevel"/>
    <w:tmpl w:val="708E975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7E8"/>
    <w:multiLevelType w:val="hybridMultilevel"/>
    <w:tmpl w:val="F308148A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46AE7"/>
    <w:multiLevelType w:val="hybridMultilevel"/>
    <w:tmpl w:val="F6048F0E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53B4E"/>
    <w:multiLevelType w:val="hybridMultilevel"/>
    <w:tmpl w:val="DAF6A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A2B2E"/>
    <w:multiLevelType w:val="hybridMultilevel"/>
    <w:tmpl w:val="5C28D4BA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A6D34"/>
    <w:multiLevelType w:val="hybridMultilevel"/>
    <w:tmpl w:val="6A188EE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34019"/>
    <w:multiLevelType w:val="hybridMultilevel"/>
    <w:tmpl w:val="B8DC714C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9"/>
  </w:num>
  <w:num w:numId="4">
    <w:abstractNumId w:val="8"/>
  </w:num>
  <w:num w:numId="5">
    <w:abstractNumId w:val="9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7"/>
  </w:num>
  <w:num w:numId="12">
    <w:abstractNumId w:val="15"/>
  </w:num>
  <w:num w:numId="13">
    <w:abstractNumId w:val="12"/>
  </w:num>
  <w:num w:numId="14">
    <w:abstractNumId w:val="10"/>
  </w:num>
  <w:num w:numId="15">
    <w:abstractNumId w:val="7"/>
  </w:num>
  <w:num w:numId="16">
    <w:abstractNumId w:val="0"/>
  </w:num>
  <w:num w:numId="17">
    <w:abstractNumId w:val="6"/>
  </w:num>
  <w:num w:numId="18">
    <w:abstractNumId w:val="5"/>
  </w:num>
  <w:num w:numId="19">
    <w:abstractNumId w:val="3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11732"/>
    <w:rsid w:val="00016398"/>
    <w:rsid w:val="000176FF"/>
    <w:rsid w:val="000237A1"/>
    <w:rsid w:val="00025112"/>
    <w:rsid w:val="00025F3A"/>
    <w:rsid w:val="00030D22"/>
    <w:rsid w:val="000313B1"/>
    <w:rsid w:val="00035E61"/>
    <w:rsid w:val="000421E7"/>
    <w:rsid w:val="00044BE8"/>
    <w:rsid w:val="000470C6"/>
    <w:rsid w:val="0006231C"/>
    <w:rsid w:val="00063DB5"/>
    <w:rsid w:val="00065227"/>
    <w:rsid w:val="00071619"/>
    <w:rsid w:val="00072849"/>
    <w:rsid w:val="000810F2"/>
    <w:rsid w:val="0008157B"/>
    <w:rsid w:val="0008269C"/>
    <w:rsid w:val="00091049"/>
    <w:rsid w:val="00091B28"/>
    <w:rsid w:val="000B04AB"/>
    <w:rsid w:val="000B2175"/>
    <w:rsid w:val="000B7674"/>
    <w:rsid w:val="000C2083"/>
    <w:rsid w:val="000C2B7E"/>
    <w:rsid w:val="000C39E6"/>
    <w:rsid w:val="000C64C4"/>
    <w:rsid w:val="000D6145"/>
    <w:rsid w:val="000D6859"/>
    <w:rsid w:val="000D796F"/>
    <w:rsid w:val="000E2352"/>
    <w:rsid w:val="000E368E"/>
    <w:rsid w:val="000E4745"/>
    <w:rsid w:val="000E6DC7"/>
    <w:rsid w:val="000F08B3"/>
    <w:rsid w:val="000F19D3"/>
    <w:rsid w:val="000F585C"/>
    <w:rsid w:val="000F717E"/>
    <w:rsid w:val="00110B02"/>
    <w:rsid w:val="001241D4"/>
    <w:rsid w:val="00125557"/>
    <w:rsid w:val="001256A5"/>
    <w:rsid w:val="001334E0"/>
    <w:rsid w:val="00141A20"/>
    <w:rsid w:val="00141D09"/>
    <w:rsid w:val="00142714"/>
    <w:rsid w:val="00143D33"/>
    <w:rsid w:val="001449D3"/>
    <w:rsid w:val="001452C0"/>
    <w:rsid w:val="001474EA"/>
    <w:rsid w:val="001539C6"/>
    <w:rsid w:val="00153ABA"/>
    <w:rsid w:val="001619A1"/>
    <w:rsid w:val="00161B22"/>
    <w:rsid w:val="00162EA9"/>
    <w:rsid w:val="00166B89"/>
    <w:rsid w:val="00167A64"/>
    <w:rsid w:val="0017068E"/>
    <w:rsid w:val="001732DD"/>
    <w:rsid w:val="00174EA8"/>
    <w:rsid w:val="0017557B"/>
    <w:rsid w:val="001831D2"/>
    <w:rsid w:val="00184730"/>
    <w:rsid w:val="001852BC"/>
    <w:rsid w:val="001979BD"/>
    <w:rsid w:val="001B67D0"/>
    <w:rsid w:val="001B6888"/>
    <w:rsid w:val="001C38FA"/>
    <w:rsid w:val="001D1082"/>
    <w:rsid w:val="001D1BB9"/>
    <w:rsid w:val="001D21C9"/>
    <w:rsid w:val="001E45A4"/>
    <w:rsid w:val="001E5411"/>
    <w:rsid w:val="001E6B0B"/>
    <w:rsid w:val="001E6D64"/>
    <w:rsid w:val="001F2FFD"/>
    <w:rsid w:val="001F354F"/>
    <w:rsid w:val="001F3A32"/>
    <w:rsid w:val="001F449A"/>
    <w:rsid w:val="00200542"/>
    <w:rsid w:val="00206E6B"/>
    <w:rsid w:val="0020743D"/>
    <w:rsid w:val="00214103"/>
    <w:rsid w:val="002168DE"/>
    <w:rsid w:val="002230C7"/>
    <w:rsid w:val="00223C28"/>
    <w:rsid w:val="00224BED"/>
    <w:rsid w:val="00230B0F"/>
    <w:rsid w:val="00231123"/>
    <w:rsid w:val="00243953"/>
    <w:rsid w:val="0025457B"/>
    <w:rsid w:val="002565BF"/>
    <w:rsid w:val="00260683"/>
    <w:rsid w:val="00261145"/>
    <w:rsid w:val="0026125D"/>
    <w:rsid w:val="0026732D"/>
    <w:rsid w:val="002702EA"/>
    <w:rsid w:val="002751DE"/>
    <w:rsid w:val="00275AE2"/>
    <w:rsid w:val="00284067"/>
    <w:rsid w:val="002879DF"/>
    <w:rsid w:val="0029459B"/>
    <w:rsid w:val="00296581"/>
    <w:rsid w:val="002A059F"/>
    <w:rsid w:val="002A0D19"/>
    <w:rsid w:val="002B2285"/>
    <w:rsid w:val="002B2692"/>
    <w:rsid w:val="002C4F07"/>
    <w:rsid w:val="002C6A85"/>
    <w:rsid w:val="002C7A61"/>
    <w:rsid w:val="002C7BD5"/>
    <w:rsid w:val="002D0A09"/>
    <w:rsid w:val="002D2E08"/>
    <w:rsid w:val="002D381C"/>
    <w:rsid w:val="002E0E80"/>
    <w:rsid w:val="002E2E9C"/>
    <w:rsid w:val="002E5684"/>
    <w:rsid w:val="002E7F94"/>
    <w:rsid w:val="002F1D7A"/>
    <w:rsid w:val="002F7A21"/>
    <w:rsid w:val="00302997"/>
    <w:rsid w:val="00303C39"/>
    <w:rsid w:val="0030506C"/>
    <w:rsid w:val="0030660C"/>
    <w:rsid w:val="003138EE"/>
    <w:rsid w:val="00315D00"/>
    <w:rsid w:val="00317553"/>
    <w:rsid w:val="003224C4"/>
    <w:rsid w:val="00332871"/>
    <w:rsid w:val="003369F8"/>
    <w:rsid w:val="00336B13"/>
    <w:rsid w:val="003420B1"/>
    <w:rsid w:val="00356E33"/>
    <w:rsid w:val="00361459"/>
    <w:rsid w:val="00362BC8"/>
    <w:rsid w:val="00362C47"/>
    <w:rsid w:val="003826CB"/>
    <w:rsid w:val="00382A15"/>
    <w:rsid w:val="00395434"/>
    <w:rsid w:val="003A209B"/>
    <w:rsid w:val="003A26A8"/>
    <w:rsid w:val="003A4DB2"/>
    <w:rsid w:val="003B1220"/>
    <w:rsid w:val="003B4A5F"/>
    <w:rsid w:val="003C6C21"/>
    <w:rsid w:val="003D3F0D"/>
    <w:rsid w:val="003E2FB1"/>
    <w:rsid w:val="003F09B5"/>
    <w:rsid w:val="003F29F3"/>
    <w:rsid w:val="003F67B9"/>
    <w:rsid w:val="00402861"/>
    <w:rsid w:val="00405B35"/>
    <w:rsid w:val="0041525F"/>
    <w:rsid w:val="00416987"/>
    <w:rsid w:val="00423F62"/>
    <w:rsid w:val="004310F8"/>
    <w:rsid w:val="00431DA0"/>
    <w:rsid w:val="0043266D"/>
    <w:rsid w:val="00441A9F"/>
    <w:rsid w:val="00442A94"/>
    <w:rsid w:val="00453E2F"/>
    <w:rsid w:val="00456DD7"/>
    <w:rsid w:val="0046193D"/>
    <w:rsid w:val="00464FE6"/>
    <w:rsid w:val="00465DD4"/>
    <w:rsid w:val="0047082A"/>
    <w:rsid w:val="004778F3"/>
    <w:rsid w:val="00477BFA"/>
    <w:rsid w:val="00480B57"/>
    <w:rsid w:val="00484E8D"/>
    <w:rsid w:val="00492869"/>
    <w:rsid w:val="00497067"/>
    <w:rsid w:val="00497C9C"/>
    <w:rsid w:val="004A0459"/>
    <w:rsid w:val="004A0FD3"/>
    <w:rsid w:val="004A2CD7"/>
    <w:rsid w:val="004B2B32"/>
    <w:rsid w:val="004B2DAF"/>
    <w:rsid w:val="004B5B74"/>
    <w:rsid w:val="004C22DC"/>
    <w:rsid w:val="004C2687"/>
    <w:rsid w:val="004C5D21"/>
    <w:rsid w:val="004D182F"/>
    <w:rsid w:val="004D74A9"/>
    <w:rsid w:val="004E2141"/>
    <w:rsid w:val="004E41E4"/>
    <w:rsid w:val="004F049F"/>
    <w:rsid w:val="004F523E"/>
    <w:rsid w:val="005010DB"/>
    <w:rsid w:val="00501379"/>
    <w:rsid w:val="00501DA7"/>
    <w:rsid w:val="00506EF2"/>
    <w:rsid w:val="00510282"/>
    <w:rsid w:val="00513614"/>
    <w:rsid w:val="00514E89"/>
    <w:rsid w:val="00517AC9"/>
    <w:rsid w:val="00517F5E"/>
    <w:rsid w:val="0052029D"/>
    <w:rsid w:val="00520391"/>
    <w:rsid w:val="005238DF"/>
    <w:rsid w:val="005319EF"/>
    <w:rsid w:val="00531B78"/>
    <w:rsid w:val="0053559A"/>
    <w:rsid w:val="00553969"/>
    <w:rsid w:val="00560D46"/>
    <w:rsid w:val="00564985"/>
    <w:rsid w:val="0056712D"/>
    <w:rsid w:val="00567204"/>
    <w:rsid w:val="0057275C"/>
    <w:rsid w:val="00572EA5"/>
    <w:rsid w:val="00573801"/>
    <w:rsid w:val="005738AB"/>
    <w:rsid w:val="00573B1D"/>
    <w:rsid w:val="00583E4F"/>
    <w:rsid w:val="00585D5F"/>
    <w:rsid w:val="005868F4"/>
    <w:rsid w:val="00591D4B"/>
    <w:rsid w:val="0059469F"/>
    <w:rsid w:val="005959D1"/>
    <w:rsid w:val="00597235"/>
    <w:rsid w:val="005A4AE9"/>
    <w:rsid w:val="005A56A2"/>
    <w:rsid w:val="005B374B"/>
    <w:rsid w:val="005B4E91"/>
    <w:rsid w:val="005B5EE2"/>
    <w:rsid w:val="005B65D0"/>
    <w:rsid w:val="005B6834"/>
    <w:rsid w:val="005B6F01"/>
    <w:rsid w:val="005C7363"/>
    <w:rsid w:val="005D1E03"/>
    <w:rsid w:val="005F4C3F"/>
    <w:rsid w:val="005F5533"/>
    <w:rsid w:val="005F70C2"/>
    <w:rsid w:val="006019DB"/>
    <w:rsid w:val="00602F3E"/>
    <w:rsid w:val="00603F5A"/>
    <w:rsid w:val="00610807"/>
    <w:rsid w:val="00617EFC"/>
    <w:rsid w:val="00620704"/>
    <w:rsid w:val="0062559B"/>
    <w:rsid w:val="00630AA6"/>
    <w:rsid w:val="006319BC"/>
    <w:rsid w:val="00633F42"/>
    <w:rsid w:val="00640B5E"/>
    <w:rsid w:val="00644980"/>
    <w:rsid w:val="00645E7B"/>
    <w:rsid w:val="0065057F"/>
    <w:rsid w:val="006539CA"/>
    <w:rsid w:val="006554CA"/>
    <w:rsid w:val="00661696"/>
    <w:rsid w:val="00662020"/>
    <w:rsid w:val="0068263A"/>
    <w:rsid w:val="006833E0"/>
    <w:rsid w:val="00693EC6"/>
    <w:rsid w:val="00697091"/>
    <w:rsid w:val="006B306A"/>
    <w:rsid w:val="006C1746"/>
    <w:rsid w:val="006C6DF3"/>
    <w:rsid w:val="006C75BB"/>
    <w:rsid w:val="006D2CEB"/>
    <w:rsid w:val="006D7D56"/>
    <w:rsid w:val="006E48DD"/>
    <w:rsid w:val="006E7220"/>
    <w:rsid w:val="006F1C77"/>
    <w:rsid w:val="00706164"/>
    <w:rsid w:val="00712848"/>
    <w:rsid w:val="00716DA1"/>
    <w:rsid w:val="00723427"/>
    <w:rsid w:val="007249D8"/>
    <w:rsid w:val="0072718D"/>
    <w:rsid w:val="00735E0D"/>
    <w:rsid w:val="00736324"/>
    <w:rsid w:val="0073649B"/>
    <w:rsid w:val="00736FB0"/>
    <w:rsid w:val="00741E5B"/>
    <w:rsid w:val="007425F2"/>
    <w:rsid w:val="00743444"/>
    <w:rsid w:val="00744A86"/>
    <w:rsid w:val="00745172"/>
    <w:rsid w:val="00754E39"/>
    <w:rsid w:val="0076180F"/>
    <w:rsid w:val="007621E4"/>
    <w:rsid w:val="00764B04"/>
    <w:rsid w:val="0077332B"/>
    <w:rsid w:val="0077522A"/>
    <w:rsid w:val="007757F7"/>
    <w:rsid w:val="007761CB"/>
    <w:rsid w:val="00790E86"/>
    <w:rsid w:val="0079775C"/>
    <w:rsid w:val="007A1284"/>
    <w:rsid w:val="007A2C6F"/>
    <w:rsid w:val="007A5238"/>
    <w:rsid w:val="007A6769"/>
    <w:rsid w:val="007A7913"/>
    <w:rsid w:val="007B2B74"/>
    <w:rsid w:val="007C0533"/>
    <w:rsid w:val="007C2901"/>
    <w:rsid w:val="007C5C30"/>
    <w:rsid w:val="007D4331"/>
    <w:rsid w:val="007D526A"/>
    <w:rsid w:val="007E0791"/>
    <w:rsid w:val="007E30B1"/>
    <w:rsid w:val="007E660C"/>
    <w:rsid w:val="007F72D1"/>
    <w:rsid w:val="008012CC"/>
    <w:rsid w:val="00805F97"/>
    <w:rsid w:val="00834C15"/>
    <w:rsid w:val="00837C77"/>
    <w:rsid w:val="008468E3"/>
    <w:rsid w:val="008470DA"/>
    <w:rsid w:val="008474AA"/>
    <w:rsid w:val="0085103E"/>
    <w:rsid w:val="008541AB"/>
    <w:rsid w:val="008578EC"/>
    <w:rsid w:val="00862E53"/>
    <w:rsid w:val="00864733"/>
    <w:rsid w:val="00880D8B"/>
    <w:rsid w:val="00885D88"/>
    <w:rsid w:val="008864BC"/>
    <w:rsid w:val="00890F42"/>
    <w:rsid w:val="008920CA"/>
    <w:rsid w:val="00896A25"/>
    <w:rsid w:val="0089760B"/>
    <w:rsid w:val="008A06B9"/>
    <w:rsid w:val="008A2F94"/>
    <w:rsid w:val="008A3104"/>
    <w:rsid w:val="008A43F4"/>
    <w:rsid w:val="008B658D"/>
    <w:rsid w:val="008C6485"/>
    <w:rsid w:val="008D0DD1"/>
    <w:rsid w:val="008D1467"/>
    <w:rsid w:val="008D33B1"/>
    <w:rsid w:val="008D6BAF"/>
    <w:rsid w:val="008E45DB"/>
    <w:rsid w:val="008F1BEA"/>
    <w:rsid w:val="008F3AEF"/>
    <w:rsid w:val="008F50E8"/>
    <w:rsid w:val="0090186F"/>
    <w:rsid w:val="00907C05"/>
    <w:rsid w:val="00910483"/>
    <w:rsid w:val="009135E3"/>
    <w:rsid w:val="00914BC4"/>
    <w:rsid w:val="00916324"/>
    <w:rsid w:val="00925859"/>
    <w:rsid w:val="00933C82"/>
    <w:rsid w:val="00934AED"/>
    <w:rsid w:val="00937F6F"/>
    <w:rsid w:val="00941026"/>
    <w:rsid w:val="00942B4D"/>
    <w:rsid w:val="00942E48"/>
    <w:rsid w:val="00944C68"/>
    <w:rsid w:val="00950EC2"/>
    <w:rsid w:val="00965B9B"/>
    <w:rsid w:val="00967C2C"/>
    <w:rsid w:val="009709E5"/>
    <w:rsid w:val="00971A4B"/>
    <w:rsid w:val="0099143A"/>
    <w:rsid w:val="00991D52"/>
    <w:rsid w:val="00995C10"/>
    <w:rsid w:val="009A1EE2"/>
    <w:rsid w:val="009A32EC"/>
    <w:rsid w:val="009A3C68"/>
    <w:rsid w:val="009A658A"/>
    <w:rsid w:val="009B3025"/>
    <w:rsid w:val="009B6C9A"/>
    <w:rsid w:val="009C7678"/>
    <w:rsid w:val="009D26EF"/>
    <w:rsid w:val="009D46FF"/>
    <w:rsid w:val="009D7B1C"/>
    <w:rsid w:val="009E0FBF"/>
    <w:rsid w:val="009E76FD"/>
    <w:rsid w:val="009F15D2"/>
    <w:rsid w:val="009F5993"/>
    <w:rsid w:val="00A01F1A"/>
    <w:rsid w:val="00A10121"/>
    <w:rsid w:val="00A120F5"/>
    <w:rsid w:val="00A16BB1"/>
    <w:rsid w:val="00A206B5"/>
    <w:rsid w:val="00A222D2"/>
    <w:rsid w:val="00A22C85"/>
    <w:rsid w:val="00A2462F"/>
    <w:rsid w:val="00A24E96"/>
    <w:rsid w:val="00A34FA8"/>
    <w:rsid w:val="00A40226"/>
    <w:rsid w:val="00A5058B"/>
    <w:rsid w:val="00A57E92"/>
    <w:rsid w:val="00A60B29"/>
    <w:rsid w:val="00A6221A"/>
    <w:rsid w:val="00A622A0"/>
    <w:rsid w:val="00A645C7"/>
    <w:rsid w:val="00A66C1D"/>
    <w:rsid w:val="00A7038E"/>
    <w:rsid w:val="00A722FF"/>
    <w:rsid w:val="00A729DC"/>
    <w:rsid w:val="00A754E9"/>
    <w:rsid w:val="00A80446"/>
    <w:rsid w:val="00A81614"/>
    <w:rsid w:val="00A82518"/>
    <w:rsid w:val="00A85CB4"/>
    <w:rsid w:val="00A87C2E"/>
    <w:rsid w:val="00A91545"/>
    <w:rsid w:val="00A93ECF"/>
    <w:rsid w:val="00AA040B"/>
    <w:rsid w:val="00AA50E0"/>
    <w:rsid w:val="00AB4829"/>
    <w:rsid w:val="00AC0FC6"/>
    <w:rsid w:val="00AC1362"/>
    <w:rsid w:val="00AD2074"/>
    <w:rsid w:val="00AD431E"/>
    <w:rsid w:val="00AE272F"/>
    <w:rsid w:val="00AE6610"/>
    <w:rsid w:val="00AE7A5E"/>
    <w:rsid w:val="00AF5033"/>
    <w:rsid w:val="00AF5A6C"/>
    <w:rsid w:val="00B01447"/>
    <w:rsid w:val="00B1379B"/>
    <w:rsid w:val="00B245F6"/>
    <w:rsid w:val="00B26013"/>
    <w:rsid w:val="00B34BAE"/>
    <w:rsid w:val="00B5397A"/>
    <w:rsid w:val="00B63415"/>
    <w:rsid w:val="00B6416C"/>
    <w:rsid w:val="00B7661B"/>
    <w:rsid w:val="00B83DC1"/>
    <w:rsid w:val="00B95A42"/>
    <w:rsid w:val="00B96F0B"/>
    <w:rsid w:val="00BA21BE"/>
    <w:rsid w:val="00BA5CBA"/>
    <w:rsid w:val="00BB2FDB"/>
    <w:rsid w:val="00BC2167"/>
    <w:rsid w:val="00BC25A9"/>
    <w:rsid w:val="00BC3B9C"/>
    <w:rsid w:val="00BC44C3"/>
    <w:rsid w:val="00BC5F07"/>
    <w:rsid w:val="00BC6AFE"/>
    <w:rsid w:val="00BD283A"/>
    <w:rsid w:val="00BE4CAF"/>
    <w:rsid w:val="00BF4BCB"/>
    <w:rsid w:val="00BF65C4"/>
    <w:rsid w:val="00C02B3C"/>
    <w:rsid w:val="00C06A36"/>
    <w:rsid w:val="00C170D8"/>
    <w:rsid w:val="00C214D0"/>
    <w:rsid w:val="00C22165"/>
    <w:rsid w:val="00C23AF8"/>
    <w:rsid w:val="00C256C5"/>
    <w:rsid w:val="00C278A4"/>
    <w:rsid w:val="00C30CFE"/>
    <w:rsid w:val="00C33E2D"/>
    <w:rsid w:val="00C3647A"/>
    <w:rsid w:val="00C40EF2"/>
    <w:rsid w:val="00C41CAB"/>
    <w:rsid w:val="00C429B1"/>
    <w:rsid w:val="00C4649F"/>
    <w:rsid w:val="00C56719"/>
    <w:rsid w:val="00C56DDE"/>
    <w:rsid w:val="00C62AB8"/>
    <w:rsid w:val="00C67073"/>
    <w:rsid w:val="00C674BF"/>
    <w:rsid w:val="00C71985"/>
    <w:rsid w:val="00C73080"/>
    <w:rsid w:val="00C7387F"/>
    <w:rsid w:val="00C74BEE"/>
    <w:rsid w:val="00C80BB9"/>
    <w:rsid w:val="00C816C4"/>
    <w:rsid w:val="00C82736"/>
    <w:rsid w:val="00C82B0B"/>
    <w:rsid w:val="00C87F70"/>
    <w:rsid w:val="00C90D4E"/>
    <w:rsid w:val="00C93B0F"/>
    <w:rsid w:val="00C93C64"/>
    <w:rsid w:val="00C969B4"/>
    <w:rsid w:val="00CA242E"/>
    <w:rsid w:val="00CA2710"/>
    <w:rsid w:val="00CA792F"/>
    <w:rsid w:val="00CB548B"/>
    <w:rsid w:val="00CC4547"/>
    <w:rsid w:val="00CC490A"/>
    <w:rsid w:val="00CD071A"/>
    <w:rsid w:val="00CD5E70"/>
    <w:rsid w:val="00CD7EAB"/>
    <w:rsid w:val="00CE2717"/>
    <w:rsid w:val="00CE4BFA"/>
    <w:rsid w:val="00CF009A"/>
    <w:rsid w:val="00CF2C93"/>
    <w:rsid w:val="00CF2E0D"/>
    <w:rsid w:val="00CF5B9D"/>
    <w:rsid w:val="00CF607F"/>
    <w:rsid w:val="00D011FE"/>
    <w:rsid w:val="00D111A6"/>
    <w:rsid w:val="00D1174D"/>
    <w:rsid w:val="00D22C45"/>
    <w:rsid w:val="00D34037"/>
    <w:rsid w:val="00D3788E"/>
    <w:rsid w:val="00D4114B"/>
    <w:rsid w:val="00D4126F"/>
    <w:rsid w:val="00D47D4B"/>
    <w:rsid w:val="00D6040B"/>
    <w:rsid w:val="00D71152"/>
    <w:rsid w:val="00D75E0C"/>
    <w:rsid w:val="00D77ECE"/>
    <w:rsid w:val="00D81157"/>
    <w:rsid w:val="00D94C1D"/>
    <w:rsid w:val="00D95B92"/>
    <w:rsid w:val="00D95DFD"/>
    <w:rsid w:val="00D9751F"/>
    <w:rsid w:val="00D97896"/>
    <w:rsid w:val="00DA03E9"/>
    <w:rsid w:val="00DA193D"/>
    <w:rsid w:val="00DA1F2A"/>
    <w:rsid w:val="00DA4CDA"/>
    <w:rsid w:val="00DA7A35"/>
    <w:rsid w:val="00DB15CC"/>
    <w:rsid w:val="00DC16A1"/>
    <w:rsid w:val="00DC6997"/>
    <w:rsid w:val="00DE3995"/>
    <w:rsid w:val="00DE3A8E"/>
    <w:rsid w:val="00DE71BE"/>
    <w:rsid w:val="00E00CF9"/>
    <w:rsid w:val="00E02A2F"/>
    <w:rsid w:val="00E051AA"/>
    <w:rsid w:val="00E07ADD"/>
    <w:rsid w:val="00E1352A"/>
    <w:rsid w:val="00E166B2"/>
    <w:rsid w:val="00E207FB"/>
    <w:rsid w:val="00E22AE4"/>
    <w:rsid w:val="00E231C2"/>
    <w:rsid w:val="00E231E2"/>
    <w:rsid w:val="00E234A2"/>
    <w:rsid w:val="00E35910"/>
    <w:rsid w:val="00E50259"/>
    <w:rsid w:val="00E51AF6"/>
    <w:rsid w:val="00E605E8"/>
    <w:rsid w:val="00E65B5E"/>
    <w:rsid w:val="00E66F4B"/>
    <w:rsid w:val="00E7122B"/>
    <w:rsid w:val="00E72FE0"/>
    <w:rsid w:val="00E81F6F"/>
    <w:rsid w:val="00E86DBC"/>
    <w:rsid w:val="00E86DE2"/>
    <w:rsid w:val="00E92227"/>
    <w:rsid w:val="00E96CAD"/>
    <w:rsid w:val="00EA0B29"/>
    <w:rsid w:val="00EA2DD3"/>
    <w:rsid w:val="00EB16B1"/>
    <w:rsid w:val="00EB2438"/>
    <w:rsid w:val="00EB6973"/>
    <w:rsid w:val="00EB7C65"/>
    <w:rsid w:val="00EC069B"/>
    <w:rsid w:val="00EC53E5"/>
    <w:rsid w:val="00ED538A"/>
    <w:rsid w:val="00ED5BDC"/>
    <w:rsid w:val="00ED739A"/>
    <w:rsid w:val="00EE1F4A"/>
    <w:rsid w:val="00EE5746"/>
    <w:rsid w:val="00EE5E40"/>
    <w:rsid w:val="00EF2399"/>
    <w:rsid w:val="00F00C04"/>
    <w:rsid w:val="00F0177E"/>
    <w:rsid w:val="00F05C4D"/>
    <w:rsid w:val="00F06DF3"/>
    <w:rsid w:val="00F1213F"/>
    <w:rsid w:val="00F13034"/>
    <w:rsid w:val="00F24E68"/>
    <w:rsid w:val="00F3363E"/>
    <w:rsid w:val="00F37E41"/>
    <w:rsid w:val="00F42D0E"/>
    <w:rsid w:val="00F47B53"/>
    <w:rsid w:val="00F50C9E"/>
    <w:rsid w:val="00F54144"/>
    <w:rsid w:val="00F55B86"/>
    <w:rsid w:val="00F5625A"/>
    <w:rsid w:val="00F63ED3"/>
    <w:rsid w:val="00F7013A"/>
    <w:rsid w:val="00F76AA0"/>
    <w:rsid w:val="00F83F52"/>
    <w:rsid w:val="00F96504"/>
    <w:rsid w:val="00F96865"/>
    <w:rsid w:val="00FA506D"/>
    <w:rsid w:val="00FD149F"/>
    <w:rsid w:val="00FD21BE"/>
    <w:rsid w:val="00FE2A2D"/>
    <w:rsid w:val="00FE3D2F"/>
    <w:rsid w:val="00FE57FE"/>
    <w:rsid w:val="00FE688C"/>
    <w:rsid w:val="00FF02DC"/>
    <w:rsid w:val="00FF42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AFE7A"/>
  <w15:chartTrackingRefBased/>
  <w15:docId w15:val="{C81194CF-BD1C-40D4-83F0-0BE3761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B4D9D"/>
    <w:pPr>
      <w:suppressAutoHyphens/>
    </w:pPr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uppressAutoHyphens w:val="0"/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  <w:lang w:val="x-none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paragraph" w:customStyle="1" w:styleId="Progabilittxt">
    <w:name w:val="Prog_abilità_txt"/>
    <w:basedOn w:val="Nessunostileparagrafo"/>
    <w:uiPriority w:val="99"/>
    <w:rsid w:val="0085103E"/>
    <w:pPr>
      <w:tabs>
        <w:tab w:val="left" w:pos="198"/>
      </w:tabs>
      <w:autoSpaceDE w:val="0"/>
      <w:autoSpaceDN w:val="0"/>
      <w:adjustRightInd w:val="0"/>
      <w:spacing w:line="194" w:lineRule="atLeast"/>
      <w:textAlignment w:val="center"/>
    </w:pPr>
    <w:rPr>
      <w:rFonts w:ascii="StoneSansITCPro-Medium" w:eastAsia="Times New Roman" w:hAnsi="StoneSansITCPro-Medium" w:cs="StoneSansITCPro-Medium"/>
      <w:color w:val="000000"/>
      <w:spacing w:val="-2"/>
      <w:w w:val="85"/>
      <w:kern w:val="0"/>
      <w:sz w:val="17"/>
      <w:szCs w:val="17"/>
      <w:lang w:eastAsia="it-IT" w:bidi="ar-SA"/>
    </w:rPr>
  </w:style>
  <w:style w:type="character" w:styleId="Collegamentovisitato">
    <w:name w:val="FollowedHyperlink"/>
    <w:basedOn w:val="Carpredefinitoparagrafo"/>
    <w:rsid w:val="00F0177E"/>
    <w:rPr>
      <w:color w:val="954F72" w:themeColor="followedHyperlink"/>
      <w:u w:val="single"/>
    </w:rPr>
  </w:style>
  <w:style w:type="paragraph" w:styleId="Paragrafoelenco">
    <w:name w:val="List Paragraph"/>
    <w:basedOn w:val="Normale"/>
    <w:qFormat/>
    <w:rsid w:val="00AD2074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earson.it/place" TargetMode="External"/><Relationship Id="rId18" Type="http://schemas.openxmlformats.org/officeDocument/2006/relationships/hyperlink" Target="https://it.pearson.com/pearson-academy.html" TargetMode="External"/><Relationship Id="rId26" Type="http://schemas.openxmlformats.org/officeDocument/2006/relationships/hyperlink" Target="https://www.pearson.it/plac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it.pearson.com/kmzero" TargetMode="External"/><Relationship Id="rId34" Type="http://schemas.openxmlformats.org/officeDocument/2006/relationships/hyperlink" Target="https://www.pearson.it/webinar" TargetMode="External"/><Relationship Id="rId7" Type="http://schemas.openxmlformats.org/officeDocument/2006/relationships/hyperlink" Target="https://www.pearson.it/place" TargetMode="External"/><Relationship Id="rId12" Type="http://schemas.openxmlformats.org/officeDocument/2006/relationships/hyperlink" Target="https://it.pearson.com/pearson-academy.html" TargetMode="External"/><Relationship Id="rId17" Type="http://schemas.openxmlformats.org/officeDocument/2006/relationships/hyperlink" Target="https://www.pearson.it/pel" TargetMode="External"/><Relationship Id="rId25" Type="http://schemas.openxmlformats.org/officeDocument/2006/relationships/hyperlink" Target="https://www.pearson.it/place" TargetMode="External"/><Relationship Id="rId33" Type="http://schemas.openxmlformats.org/officeDocument/2006/relationships/hyperlink" Target="https://it.pearson.com/kmzero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earson.it/webinar" TargetMode="External"/><Relationship Id="rId20" Type="http://schemas.openxmlformats.org/officeDocument/2006/relationships/hyperlink" Target="https://www.pearson.it/place" TargetMode="External"/><Relationship Id="rId29" Type="http://schemas.openxmlformats.org/officeDocument/2006/relationships/hyperlink" Target="https://www.pearson.it/pe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earson.it/pel" TargetMode="External"/><Relationship Id="rId24" Type="http://schemas.openxmlformats.org/officeDocument/2006/relationships/hyperlink" Target="https://it.pearson.com/pearson-academy.html" TargetMode="External"/><Relationship Id="rId32" Type="http://schemas.openxmlformats.org/officeDocument/2006/relationships/hyperlink" Target="https://www.pearson.it/place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it.pearson.com/kmzero" TargetMode="External"/><Relationship Id="rId23" Type="http://schemas.openxmlformats.org/officeDocument/2006/relationships/hyperlink" Target="https://www.pearson.it/pel" TargetMode="External"/><Relationship Id="rId28" Type="http://schemas.openxmlformats.org/officeDocument/2006/relationships/hyperlink" Target="https://www.pearson.it/webinar" TargetMode="External"/><Relationship Id="rId36" Type="http://schemas.openxmlformats.org/officeDocument/2006/relationships/hyperlink" Target="https://it.pearson.com/pearson-academy.html" TargetMode="External"/><Relationship Id="rId10" Type="http://schemas.openxmlformats.org/officeDocument/2006/relationships/hyperlink" Target="https://www.pearson.it/webinar" TargetMode="External"/><Relationship Id="rId19" Type="http://schemas.openxmlformats.org/officeDocument/2006/relationships/hyperlink" Target="https://www.pearson.it/place" TargetMode="External"/><Relationship Id="rId31" Type="http://schemas.openxmlformats.org/officeDocument/2006/relationships/hyperlink" Target="https://www.pearson.it/pl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pearson.com/kmzero" TargetMode="External"/><Relationship Id="rId14" Type="http://schemas.openxmlformats.org/officeDocument/2006/relationships/hyperlink" Target="https://www.pearson.it/place" TargetMode="External"/><Relationship Id="rId22" Type="http://schemas.openxmlformats.org/officeDocument/2006/relationships/hyperlink" Target="https://www.pearson.it/webinar" TargetMode="External"/><Relationship Id="rId27" Type="http://schemas.openxmlformats.org/officeDocument/2006/relationships/hyperlink" Target="https://it.pearson.com/kmzero" TargetMode="External"/><Relationship Id="rId30" Type="http://schemas.openxmlformats.org/officeDocument/2006/relationships/hyperlink" Target="https://it.pearson.com/pearson-academy.html" TargetMode="External"/><Relationship Id="rId35" Type="http://schemas.openxmlformats.org/officeDocument/2006/relationships/hyperlink" Target="https://www.pearson.it/pel" TargetMode="External"/><Relationship Id="rId8" Type="http://schemas.openxmlformats.org/officeDocument/2006/relationships/hyperlink" Target="https://www.pearson.it/plac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3368</Words>
  <Characters>19333</Characters>
  <Application>Microsoft Office Word</Application>
  <DocSecurity>0</DocSecurity>
  <Lines>272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22627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Tognini, Giorgio</cp:lastModifiedBy>
  <cp:revision>21</cp:revision>
  <cp:lastPrinted>2020-07-20T09:04:00Z</cp:lastPrinted>
  <dcterms:created xsi:type="dcterms:W3CDTF">2020-08-28T09:35:00Z</dcterms:created>
  <dcterms:modified xsi:type="dcterms:W3CDTF">2021-09-17T09:33:00Z</dcterms:modified>
</cp:coreProperties>
</file>