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D87208" w14:textId="77777777" w:rsidR="0062085F" w:rsidRPr="0062085F" w:rsidRDefault="0062085F" w:rsidP="0062085F">
      <w:bookmarkStart w:id="0" w:name="_GoBack"/>
      <w:bookmarkEnd w:id="0"/>
      <w:r w:rsidRPr="0062085F">
        <w:t>Giorgio Luppi insegna Storia e Filosofia al Liceo classico “G. Berchet” di Milano. È autore, con altri, di manuali di filosofia e di storia, pubblicati dalle Edizioni Scolastiche Bruno Mondadori. Nel 2006 ha fondato e tuttora dirige </w:t>
      </w:r>
      <w:r w:rsidRPr="0062085F">
        <w:rPr>
          <w:i/>
          <w:iCs/>
        </w:rPr>
        <w:t>Confilosofare. Scuola di filosofia pratica</w:t>
      </w:r>
      <w:r w:rsidRPr="0062085F">
        <w:t>, rivolta ad approfondire e chiarire questioni di attualità con i mezzi della filosofia.</w:t>
      </w:r>
    </w:p>
    <w:p w14:paraId="1C9B6FB4" w14:textId="77777777" w:rsidR="00A67858" w:rsidRDefault="00A67858"/>
    <w:p w14:paraId="12191B38" w14:textId="77777777" w:rsidR="0062085F" w:rsidRDefault="0062085F"/>
    <w:p w14:paraId="6835EA1D" w14:textId="77777777" w:rsidR="0062085F" w:rsidRPr="0062085F" w:rsidRDefault="0062085F" w:rsidP="0062085F">
      <w:pPr>
        <w:jc w:val="center"/>
        <w:rPr>
          <w:b/>
          <w:bCs/>
          <w:sz w:val="36"/>
          <w:szCs w:val="36"/>
        </w:rPr>
      </w:pPr>
      <w:r w:rsidRPr="0062085F">
        <w:rPr>
          <w:b/>
          <w:bCs/>
          <w:sz w:val="36"/>
          <w:szCs w:val="36"/>
        </w:rPr>
        <w:t>LAVORO E COSTITUZIONE</w:t>
      </w:r>
    </w:p>
    <w:p w14:paraId="77635244" w14:textId="77777777" w:rsidR="0062085F" w:rsidRPr="0062085F" w:rsidRDefault="0062085F" w:rsidP="0062085F">
      <w:pPr>
        <w:jc w:val="center"/>
        <w:rPr>
          <w:sz w:val="36"/>
          <w:szCs w:val="36"/>
        </w:rPr>
      </w:pPr>
      <w:r w:rsidRPr="0062085F">
        <w:rPr>
          <w:sz w:val="36"/>
          <w:szCs w:val="36"/>
        </w:rPr>
        <w:t>Fondata sul lavoro</w:t>
      </w:r>
    </w:p>
    <w:p w14:paraId="385804F2" w14:textId="77777777" w:rsidR="0062085F" w:rsidRDefault="0062085F" w:rsidP="0062085F"/>
    <w:p w14:paraId="23C296B3" w14:textId="77777777" w:rsidR="0062085F" w:rsidRPr="0062085F" w:rsidRDefault="0062085F" w:rsidP="0062085F">
      <w:pPr>
        <w:rPr>
          <w:b/>
          <w:bCs/>
        </w:rPr>
      </w:pPr>
      <w:r w:rsidRPr="0062085F">
        <w:rPr>
          <w:b/>
          <w:bCs/>
        </w:rPr>
        <w:t>La centralità del lavoro, peculiarità della Costituzione italiana</w:t>
      </w:r>
    </w:p>
    <w:p w14:paraId="7B1C223F" w14:textId="77777777" w:rsidR="0062085F" w:rsidRPr="0062085F" w:rsidRDefault="0062085F" w:rsidP="0062085F">
      <w:r w:rsidRPr="0062085F">
        <w:t xml:space="preserve">Il lavoro ha una posizione di assoluta centralità nella Costituzione italiana, come evidenzia il richiamo ad esso, quale fondamento della Repubblica, nel primo articolo. In questo, la nostra Carta si distingue dalle Costituzioni novecentesche di altri paesi europei, che rappresentarono un imprescindibile riferimento per i nostri costituenti e nelle quali pure il lavoro assumeva un ruolo importante. Ci riferiamo alla Costituzione tedesca di </w:t>
      </w:r>
      <w:r w:rsidRPr="0062085F">
        <w:rPr>
          <w:b/>
          <w:bCs/>
        </w:rPr>
        <w:t>Weimar</w:t>
      </w:r>
      <w:r w:rsidRPr="0062085F">
        <w:t xml:space="preserve"> del 1919 e alla </w:t>
      </w:r>
      <w:r w:rsidRPr="0062085F">
        <w:rPr>
          <w:b/>
          <w:bCs/>
        </w:rPr>
        <w:t>Costituzione francese</w:t>
      </w:r>
      <w:r w:rsidRPr="0062085F">
        <w:t xml:space="preserve"> del 1946 (elaborata, come quella italiana, dopo la sconfitta del nazifascismo), cui limiteremo il confronto </w:t>
      </w:r>
      <w:r>
        <w:t>(VEDI BOX</w:t>
      </w:r>
      <w:r w:rsidR="008633BD">
        <w:t xml:space="preserve"> 1</w:t>
      </w:r>
      <w:r>
        <w:t>)</w:t>
      </w:r>
      <w:r w:rsidRPr="0062085F">
        <w:t xml:space="preserve"> ; la Costituzione sovietica del 1936 – ben presente ai nostri costituenti – non è comparabile, in ragione dei suoi presupposti storico-sociali (la rivoluzione comunista e la “dittatura del proletariato”) e assetti istituzionali (il regime a partito unico).</w:t>
      </w:r>
    </w:p>
    <w:p w14:paraId="015AC732" w14:textId="77777777" w:rsidR="0062085F" w:rsidRPr="0062085F" w:rsidRDefault="0062085F" w:rsidP="0062085F">
      <w:r w:rsidRPr="0062085F">
        <w:t xml:space="preserve">A giustificare la centralità riservata al lavoro dal nostro testo costituzionale vi fu certo l’interesse che per il lavoro nutrivano i grandi </w:t>
      </w:r>
      <w:r w:rsidRPr="0062085F">
        <w:rPr>
          <w:b/>
          <w:bCs/>
        </w:rPr>
        <w:t>partiti di massa</w:t>
      </w:r>
      <w:r w:rsidRPr="0062085F">
        <w:t xml:space="preserve">, protagonisti dell’Assemblea costituente, che avevano tra i lavoratori una parte ingente della loro base sociale; vi fu poi la consapevolezza, diffusa in almeno una parte dei </w:t>
      </w:r>
      <w:r w:rsidRPr="0062085F">
        <w:rPr>
          <w:b/>
          <w:bCs/>
        </w:rPr>
        <w:t>gruppi dirigenti economici</w:t>
      </w:r>
      <w:r w:rsidRPr="0062085F">
        <w:t xml:space="preserve">, che il benessere di un paese come il nostro – povero di materie prime – non poteva che dipendere dal lavoro degli italiani; vi fu però, soprattutto, un presupposto di carattere storico. In Italia, infatti, il </w:t>
      </w:r>
      <w:r w:rsidRPr="0062085F">
        <w:rPr>
          <w:b/>
          <w:bCs/>
        </w:rPr>
        <w:t>movimento dei lavoratori</w:t>
      </w:r>
      <w:r w:rsidRPr="0062085F">
        <w:t xml:space="preserve"> aveva svolto un ruolo essenziale nella lotta contro il fascismo e il nazismo: non solo con la partecipazione alla Resistenza di molti partigiani, provenienti dal mondo del lavoro; ma anche per gli scioperi del 1943 contro la fame e la guerra e per la difesa degli impianti industriali a opera delle maestranze contro i programmi di smantellamento perseguiti delle forze di occupazione hitleriane. </w:t>
      </w:r>
    </w:p>
    <w:p w14:paraId="129889D5" w14:textId="77777777" w:rsidR="0062085F" w:rsidRPr="0062085F" w:rsidRDefault="0062085F" w:rsidP="0062085F">
      <w:pPr>
        <w:rPr>
          <w:b/>
          <w:bCs/>
        </w:rPr>
      </w:pPr>
    </w:p>
    <w:p w14:paraId="00EC5A7E" w14:textId="77777777" w:rsidR="0062085F" w:rsidRPr="0062085F" w:rsidRDefault="0062085F" w:rsidP="0062085F">
      <w:pPr>
        <w:rPr>
          <w:b/>
          <w:bCs/>
        </w:rPr>
      </w:pPr>
      <w:r w:rsidRPr="0062085F">
        <w:rPr>
          <w:b/>
          <w:bCs/>
        </w:rPr>
        <w:t xml:space="preserve">Il dibattito all’Assemblea costituente </w:t>
      </w:r>
    </w:p>
    <w:p w14:paraId="065855E7" w14:textId="77777777" w:rsidR="0062085F" w:rsidRPr="0062085F" w:rsidRDefault="0062085F" w:rsidP="0062085F">
      <w:r w:rsidRPr="0062085F">
        <w:t>L’articolo 1, come licenziato dalla commissione dei 75, incaricata di stendere il progetto di Costituzione, prevedeva 3 commi:</w:t>
      </w:r>
    </w:p>
    <w:p w14:paraId="05E42AA5" w14:textId="77777777" w:rsidR="0062085F" w:rsidRPr="0062085F" w:rsidRDefault="0062085F" w:rsidP="0062085F">
      <w:pPr>
        <w:rPr>
          <w:i/>
          <w:iCs/>
        </w:rPr>
      </w:pPr>
      <w:r w:rsidRPr="0062085F">
        <w:t>«</w:t>
      </w:r>
      <w:r w:rsidRPr="0062085F">
        <w:rPr>
          <w:i/>
          <w:iCs/>
        </w:rPr>
        <w:t>L’Italia è una Repubblica democratica.</w:t>
      </w:r>
    </w:p>
    <w:p w14:paraId="1D44A73F" w14:textId="77777777" w:rsidR="0062085F" w:rsidRPr="0062085F" w:rsidRDefault="0062085F" w:rsidP="0062085F">
      <w:pPr>
        <w:rPr>
          <w:i/>
          <w:iCs/>
        </w:rPr>
      </w:pPr>
      <w:r w:rsidRPr="0062085F">
        <w:rPr>
          <w:i/>
          <w:iCs/>
        </w:rPr>
        <w:t>La Repubblica italiana ha per fondamento il lavoro e la partecipazione effettiva di tutti i lavoratori all’organizzazione politica, economica e sociale del Paese.</w:t>
      </w:r>
    </w:p>
    <w:p w14:paraId="6DD0EDA5" w14:textId="77777777" w:rsidR="0062085F" w:rsidRPr="0062085F" w:rsidRDefault="0062085F" w:rsidP="0062085F">
      <w:r w:rsidRPr="0062085F">
        <w:rPr>
          <w:i/>
          <w:iCs/>
        </w:rPr>
        <w:t>La sovranità emana dal popolo ed è esercitata nelle forme e nei limiti della Costituzione e delle leggi</w:t>
      </w:r>
      <w:r w:rsidRPr="0062085F">
        <w:t>».</w:t>
      </w:r>
    </w:p>
    <w:p w14:paraId="0339CA32" w14:textId="77777777" w:rsidR="0062085F" w:rsidRPr="0062085F" w:rsidRDefault="0062085F" w:rsidP="0062085F">
      <w:pPr>
        <w:rPr>
          <w:b/>
          <w:bCs/>
          <w:i/>
          <w:iCs/>
        </w:rPr>
      </w:pPr>
      <w:r w:rsidRPr="0062085F">
        <w:t xml:space="preserve">Nella discussione in assemblea generale, il 22 marzo 1947, furono presentati </w:t>
      </w:r>
      <w:r w:rsidRPr="0062085F">
        <w:rPr>
          <w:b/>
          <w:bCs/>
        </w:rPr>
        <w:t>due tipi di emendamenti</w:t>
      </w:r>
      <w:r w:rsidRPr="0062085F">
        <w:t xml:space="preserve">. Alcuni erano “sostitutivi”, cioè modificavano l’impianto dell’articolo da un punto di vista </w:t>
      </w:r>
      <w:r w:rsidRPr="0062085F">
        <w:rPr>
          <w:b/>
          <w:bCs/>
        </w:rPr>
        <w:t>liberista</w:t>
      </w:r>
      <w:r w:rsidRPr="0062085F">
        <w:t xml:space="preserve">, con riguardo proprio alla funzione del lavoro, il riferimento al quale veniva indebolito o addirittura espunto. In uno di questi emendamenti, infatti, presentato dall’onorevole Crispo, liberale, si diceva che il </w:t>
      </w:r>
      <w:r w:rsidRPr="0062085F">
        <w:rPr>
          <w:rtl/>
          <w:lang w:bidi="ar-YE"/>
        </w:rPr>
        <w:t>«</w:t>
      </w:r>
      <w:r w:rsidRPr="0062085F">
        <w:t>lavoro, nelle sue varie manifestazioni, concorre all’organizzazione politica, economica e sociale del Paese</w:t>
      </w:r>
      <w:r w:rsidRPr="0062085F">
        <w:rPr>
          <w:rtl/>
          <w:lang w:bidi="ar-YE"/>
        </w:rPr>
        <w:t>»</w:t>
      </w:r>
      <w:r w:rsidRPr="0062085F">
        <w:t>. In un altro, presentato dal deputato Coppa, del Fronte dell’uomo qualunque, non si parlava del lavoro, ma ci si limitava a dire che «meta» dello stato era la «giustizia sociale»: il concetto di lavoro veniva escluso dall’emendamento perché – a giudizio del proponente – troppo generico ed esposto a usi arbitrari, nel caso si volesse intendere il lavoro solo come lavoro dipendente o operaio. Questi emendamenti furono respinti dall’Assemblea costituente.</w:t>
      </w:r>
      <w:r w:rsidRPr="0062085F">
        <w:rPr>
          <w:b/>
          <w:bCs/>
          <w:i/>
          <w:iCs/>
        </w:rPr>
        <w:t xml:space="preserve"> </w:t>
      </w:r>
    </w:p>
    <w:p w14:paraId="5B0E839B" w14:textId="77777777" w:rsidR="0062085F" w:rsidRPr="0062085F" w:rsidRDefault="0062085F" w:rsidP="0062085F">
      <w:r w:rsidRPr="0062085F">
        <w:t xml:space="preserve">Di natura differente erano altri emendamenti sui quali si svolse il grosso della discussione. Essi accoglievano il testo della commissione, e dunque il forte richiamo al lavoro che vi era contenuto; si </w:t>
      </w:r>
      <w:r w:rsidRPr="0062085F">
        <w:lastRenderedPageBreak/>
        <w:t xml:space="preserve">proponevano di migliorarne la stesura o di evidenziarne meglio alcuni aspetti. Di particolare rilievo furono quelli proposti da alcuni </w:t>
      </w:r>
      <w:r w:rsidRPr="0062085F">
        <w:rPr>
          <w:b/>
          <w:bCs/>
        </w:rPr>
        <w:t>deputati socialisti e comunisti</w:t>
      </w:r>
      <w:r w:rsidRPr="0062085F">
        <w:t xml:space="preserve"> (tra i quali Lelio Basso e Pietro Nenni, Giorgio Amendola, Nilde Iotti, Palmiro Togliatti). Tutti chiedevano che il primo comma fosse modificato così: «L’Italia è una Repubblica democratica </w:t>
      </w:r>
      <w:r w:rsidRPr="0062085F">
        <w:rPr>
          <w:b/>
          <w:bCs/>
          <w:i/>
          <w:iCs/>
        </w:rPr>
        <w:t>di lavoratori</w:t>
      </w:r>
      <w:r w:rsidRPr="0062085F">
        <w:rPr>
          <w:rtl/>
          <w:lang w:bidi="ar-YE"/>
        </w:rPr>
        <w:t>»</w:t>
      </w:r>
      <w:r w:rsidRPr="0062085F">
        <w:t xml:space="preserve">. La Malfa, repubblicano, propose a sua volta la seguente modifica: </w:t>
      </w:r>
      <w:r w:rsidRPr="0062085F">
        <w:rPr>
          <w:rtl/>
          <w:lang w:bidi="ar-YE"/>
        </w:rPr>
        <w:t>«</w:t>
      </w:r>
      <w:r w:rsidRPr="0062085F">
        <w:t xml:space="preserve">L’Italia è una Repubblica democratica fondata sui diritti di libertà e </w:t>
      </w:r>
      <w:r w:rsidRPr="0062085F">
        <w:rPr>
          <w:b/>
          <w:bCs/>
          <w:i/>
          <w:iCs/>
        </w:rPr>
        <w:t>sui diritti dei lavoratori</w:t>
      </w:r>
      <w:r w:rsidRPr="0062085F">
        <w:t xml:space="preserve">». In questo caso la parola “lavoro” era sostituita da “lavoratori”, come nella proposta delle sinistre. Con la differenza, però, che i lavoratori non erano presentati come </w:t>
      </w:r>
      <w:r w:rsidRPr="0062085F">
        <w:rPr>
          <w:b/>
          <w:bCs/>
        </w:rPr>
        <w:t>elemento fondante</w:t>
      </w:r>
      <w:r w:rsidRPr="0062085F">
        <w:t xml:space="preserve"> della Repubblica democratica, ma visti come </w:t>
      </w:r>
      <w:r w:rsidRPr="0062085F">
        <w:rPr>
          <w:b/>
          <w:bCs/>
        </w:rPr>
        <w:t>portatori di diritti</w:t>
      </w:r>
      <w:r w:rsidRPr="0062085F">
        <w:t>; rispetto al rischio di un’interpretazione classista, vi era il contrappeso rappresentato dal richiamo ai diritti di libertà, propri della tradizione liberaldemocratica, in cui i repubblicani si riconoscevano.</w:t>
      </w:r>
    </w:p>
    <w:p w14:paraId="56DBA7ED" w14:textId="77777777" w:rsidR="0062085F" w:rsidRPr="0062085F" w:rsidRDefault="0062085F" w:rsidP="0062085F">
      <w:r w:rsidRPr="0062085F">
        <w:t xml:space="preserve">Un diverso emendamento fu presentato da alcuni </w:t>
      </w:r>
      <w:r w:rsidRPr="0062085F">
        <w:rPr>
          <w:b/>
          <w:bCs/>
        </w:rPr>
        <w:t>costituenti democristiani</w:t>
      </w:r>
      <w:r w:rsidRPr="0062085F">
        <w:t xml:space="preserve">, tra i quali Amintore Fanfani e Aldo Moro. Era così formulato: </w:t>
      </w:r>
    </w:p>
    <w:p w14:paraId="43C61F0A" w14:textId="77777777" w:rsidR="0062085F" w:rsidRPr="0062085F" w:rsidRDefault="0062085F" w:rsidP="0062085F">
      <w:pPr>
        <w:rPr>
          <w:i/>
          <w:iCs/>
        </w:rPr>
      </w:pPr>
      <w:r w:rsidRPr="0062085F">
        <w:rPr>
          <w:rtl/>
          <w:lang w:bidi="ar-YE"/>
        </w:rPr>
        <w:t>«</w:t>
      </w:r>
      <w:r w:rsidRPr="0062085F">
        <w:rPr>
          <w:i/>
          <w:iCs/>
        </w:rPr>
        <w:t>L’Italia è una Repubblica democratica, fondata sul lavoro. La sovranità appartiene al popolo, che la esercita nelle forme e nei limiti della Costituzione</w:t>
      </w:r>
      <w:r w:rsidRPr="0062085F">
        <w:rPr>
          <w:rtl/>
          <w:lang w:bidi="ar-YE"/>
        </w:rPr>
        <w:t>»</w:t>
      </w:r>
      <w:r w:rsidRPr="0062085F">
        <w:rPr>
          <w:i/>
          <w:iCs/>
        </w:rPr>
        <w:t>.</w:t>
      </w:r>
    </w:p>
    <w:p w14:paraId="22A1AAB6" w14:textId="77777777" w:rsidR="0062085F" w:rsidRPr="0062085F" w:rsidRDefault="0062085F" w:rsidP="0062085F">
      <w:r w:rsidRPr="0062085F">
        <w:t xml:space="preserve">L’emendamento delle sinistre incontrò l’opposizione dei democristiani, che si tennero al proprio emendamento, paventando la possibilità di un’interpretazione classista del termine “lavoratori”, e venne respinto dall’Assemblea, sia pure per pochi voti, 227 a favore, 239 contrari; e ciò, nonostante il voto favorevole dei repubblicani. Questi ultimi giustificarono la propria scelta dichiarando – con Pacciardi – che i diritti di libertà richiamati nel loro emendamento erano implicitamente garantiti dal rischio di interpretazioni “classiste” e sovietizzanti perché la Repubblica era qualificata come “democratica”; rivendicarono inoltre l’origine mazziniana – e non solo marxista – del riferimento ai “lavoratori”. A conferma, Pacciardi citò in Assemblea il seguente passo di Mazzini, tratto da </w:t>
      </w:r>
      <w:r w:rsidRPr="0062085F">
        <w:rPr>
          <w:i/>
          <w:iCs/>
        </w:rPr>
        <w:t>I doveri dell’uomo</w:t>
      </w:r>
      <w:r w:rsidRPr="0062085F">
        <w:t xml:space="preserve">: </w:t>
      </w:r>
    </w:p>
    <w:p w14:paraId="2F1EC70F" w14:textId="77777777" w:rsidR="0062085F" w:rsidRPr="0062085F" w:rsidRDefault="0062085F" w:rsidP="0062085F">
      <w:pPr>
        <w:rPr>
          <w:i/>
          <w:iCs/>
        </w:rPr>
      </w:pPr>
      <w:r w:rsidRPr="0062085F">
        <w:rPr>
          <w:rtl/>
          <w:lang w:bidi="ar-YE"/>
        </w:rPr>
        <w:t>«</w:t>
      </w:r>
      <w:r w:rsidRPr="0062085F">
        <w:rPr>
          <w:i/>
          <w:iCs/>
        </w:rPr>
        <w:t>La rivoluzione che si avvicina dovrà fare per il proletario, cioè per le classi popolari, per gli uomini del lavoro, ciò che le rivoluzioni passate fecero per i borghesi, per la classi medie, per gli uomini del capitale: lavoro per tutti, ricompensa proporzionata per tutti; ozio e fame per nessuno</w:t>
      </w:r>
      <w:r w:rsidRPr="0062085F">
        <w:rPr>
          <w:i/>
          <w:iCs/>
          <w:u w:val="single"/>
        </w:rPr>
        <w:t>… La società fondata sul lavoro</w:t>
      </w:r>
      <w:r w:rsidRPr="0062085F">
        <w:rPr>
          <w:i/>
          <w:iCs/>
        </w:rPr>
        <w:t xml:space="preserve"> </w:t>
      </w:r>
      <w:r w:rsidRPr="0062085F">
        <w:t>[sott. nostra]</w:t>
      </w:r>
      <w:r w:rsidRPr="0062085F">
        <w:rPr>
          <w:i/>
          <w:iCs/>
        </w:rPr>
        <w:t xml:space="preserve"> non riconoscerà privilegi, se non quelli dell’intelletto virtuoso, intelligente, ecc.</w:t>
      </w:r>
      <w:r w:rsidRPr="0062085F">
        <w:rPr>
          <w:rtl/>
          <w:lang w:bidi="ar-YE"/>
        </w:rPr>
        <w:t>»</w:t>
      </w:r>
      <w:r w:rsidRPr="0062085F">
        <w:rPr>
          <w:i/>
          <w:iCs/>
        </w:rPr>
        <w:t>.</w:t>
      </w:r>
    </w:p>
    <w:p w14:paraId="4AC7541A" w14:textId="77777777" w:rsidR="0062085F" w:rsidRPr="0062085F" w:rsidRDefault="0062085F" w:rsidP="0062085F">
      <w:r w:rsidRPr="0062085F">
        <w:t xml:space="preserve">Tuttavia, quando furono messi ai voti l’emendamento repubblicano e il testo proposto dai democristiani, i comunisti, per bocca del loro leader Togliatti, dichiararono di preferire il secondo. Togliatti argomentò che la formula </w:t>
      </w:r>
      <w:r w:rsidRPr="0062085F">
        <w:rPr>
          <w:rtl/>
          <w:lang w:bidi="ar-YE"/>
        </w:rPr>
        <w:t>«</w:t>
      </w:r>
      <w:r w:rsidRPr="0062085F">
        <w:t>Repubblica fondata sul lavoro</w:t>
      </w:r>
      <w:r w:rsidRPr="0062085F">
        <w:rPr>
          <w:rtl/>
          <w:lang w:bidi="ar-YE"/>
        </w:rPr>
        <w:t>»</w:t>
      </w:r>
      <w:r w:rsidRPr="0062085F">
        <w:t xml:space="preserve"> si riferiva a </w:t>
      </w:r>
      <w:r w:rsidRPr="0062085F">
        <w:rPr>
          <w:rtl/>
          <w:lang w:bidi="ar-YE"/>
        </w:rPr>
        <w:t>«</w:t>
      </w:r>
      <w:r w:rsidRPr="0062085F">
        <w:rPr>
          <w:b/>
          <w:bCs/>
        </w:rPr>
        <w:t>un fatto di ordine sociale</w:t>
      </w:r>
      <w:r w:rsidRPr="0062085F">
        <w:rPr>
          <w:rtl/>
          <w:lang w:bidi="ar-YE"/>
        </w:rPr>
        <w:t>»</w:t>
      </w:r>
      <w:r w:rsidRPr="0062085F">
        <w:t xml:space="preserve"> ed era quindi più </w:t>
      </w:r>
      <w:r w:rsidRPr="0062085F">
        <w:rPr>
          <w:rtl/>
          <w:lang w:bidi="ar-YE"/>
        </w:rPr>
        <w:t>«</w:t>
      </w:r>
      <w:r w:rsidRPr="0062085F">
        <w:t>profonda</w:t>
      </w:r>
      <w:r w:rsidRPr="0062085F">
        <w:rPr>
          <w:rtl/>
          <w:lang w:bidi="ar-YE"/>
        </w:rPr>
        <w:t>»</w:t>
      </w:r>
      <w:r w:rsidRPr="0062085F">
        <w:t xml:space="preserve">, mentre la formula di La Malfa e dei repubblicani – a suo giudizio – trasferiva la questione su un piano strettamente </w:t>
      </w:r>
      <w:r w:rsidRPr="0062085F">
        <w:rPr>
          <w:b/>
          <w:bCs/>
        </w:rPr>
        <w:t>giuridico</w:t>
      </w:r>
      <w:r w:rsidRPr="0062085F">
        <w:t xml:space="preserve"> (e dunque – potremmo dire – sovrastrutturale). Nella visione di Togliatti, il lavoro – e il movimento di emancipazione dei lavoratori nel corso del Novecento – veniva a rappresentare </w:t>
      </w:r>
      <w:r w:rsidRPr="0062085F">
        <w:rPr>
          <w:b/>
          <w:bCs/>
        </w:rPr>
        <w:t>la base strutturale della nuova repubblica</w:t>
      </w:r>
      <w:r w:rsidRPr="0062085F">
        <w:t xml:space="preserve">; o – per dirla con Mortati – la costituzione «materiale», fondamento della costituzione «formale». </w:t>
      </w:r>
    </w:p>
    <w:p w14:paraId="5BF2587D" w14:textId="77777777" w:rsidR="0062085F" w:rsidRPr="0062085F" w:rsidRDefault="0062085F" w:rsidP="0062085F">
      <w:r w:rsidRPr="0062085F">
        <w:t>Passò così a larga maggioranza l’emendamento democristiano, che ritroviamo nel testo definitivo della Costituzione, mentre la seconda parte del secondo comma (</w:t>
      </w:r>
      <w:r w:rsidRPr="0062085F">
        <w:rPr>
          <w:rtl/>
          <w:lang w:bidi="ar-YE"/>
        </w:rPr>
        <w:t>«</w:t>
      </w:r>
      <w:r w:rsidRPr="0062085F">
        <w:t>e la partecipazione effettiva di tutti i lavoratori all’organizzazione politica, economica e sociale del Paese</w:t>
      </w:r>
      <w:r w:rsidRPr="0062085F">
        <w:rPr>
          <w:rtl/>
          <w:lang w:bidi="ar-YE"/>
        </w:rPr>
        <w:t>»</w:t>
      </w:r>
      <w:r w:rsidRPr="0062085F">
        <w:t>), nonostante l’insistenza di Lelio Basso affinché venisse mantenuta nel primo articolo, fu eliminata (ma la ritroviamo nel testo del secondo comma del terzo articolo, elaborato dallo stesso Basso).</w:t>
      </w:r>
    </w:p>
    <w:p w14:paraId="7B399497" w14:textId="77777777" w:rsidR="0062085F" w:rsidRPr="0062085F" w:rsidRDefault="0062085F" w:rsidP="0062085F">
      <w:pPr>
        <w:rPr>
          <w:b/>
          <w:bCs/>
        </w:rPr>
      </w:pPr>
    </w:p>
    <w:p w14:paraId="6B06553F" w14:textId="77777777" w:rsidR="0062085F" w:rsidRPr="0062085F" w:rsidRDefault="0062085F" w:rsidP="0062085F">
      <w:pPr>
        <w:rPr>
          <w:b/>
          <w:bCs/>
        </w:rPr>
      </w:pPr>
      <w:r w:rsidRPr="0062085F">
        <w:rPr>
          <w:b/>
          <w:bCs/>
        </w:rPr>
        <w:t>Lavoro e cittadinanza</w:t>
      </w:r>
    </w:p>
    <w:p w14:paraId="6D013D68" w14:textId="77777777" w:rsidR="0062085F" w:rsidRPr="0062085F" w:rsidRDefault="0062085F" w:rsidP="0062085F">
      <w:r w:rsidRPr="0062085F">
        <w:t xml:space="preserve">Per approfondire alcuni dei significati dell’espressione </w:t>
      </w:r>
      <w:r w:rsidRPr="0062085F">
        <w:rPr>
          <w:rtl/>
          <w:lang w:bidi="ar-YE"/>
        </w:rPr>
        <w:t>«</w:t>
      </w:r>
      <w:r w:rsidRPr="0062085F">
        <w:t>fondata sul lavoro</w:t>
      </w:r>
      <w:r w:rsidRPr="0062085F">
        <w:rPr>
          <w:rtl/>
          <w:lang w:bidi="ar-YE"/>
        </w:rPr>
        <w:t>»</w:t>
      </w:r>
      <w:r w:rsidRPr="0062085F">
        <w:t xml:space="preserve"> </w:t>
      </w:r>
      <w:r w:rsidRPr="0062085F">
        <w:rPr>
          <w:rtl/>
          <w:lang w:bidi="ar-YE"/>
        </w:rPr>
        <w:t xml:space="preserve">è opportuno </w:t>
      </w:r>
      <w:r w:rsidRPr="0062085F">
        <w:t xml:space="preserve">partire dagli argomenti con cui Fanfani aveva difeso di fronte all’Assemblea il proprio emendamento, in un discorso di elevato profilo. Leggiamone il passo seguente: </w:t>
      </w:r>
    </w:p>
    <w:p w14:paraId="639DB1CB" w14:textId="77777777" w:rsidR="0062085F" w:rsidRPr="0062085F" w:rsidRDefault="0062085F" w:rsidP="0062085F">
      <w:pPr>
        <w:rPr>
          <w:i/>
          <w:iCs/>
        </w:rPr>
      </w:pPr>
      <w:r w:rsidRPr="0062085F">
        <w:rPr>
          <w:rtl/>
          <w:lang w:bidi="ar-YE"/>
        </w:rPr>
        <w:t>«</w:t>
      </w:r>
      <w:r w:rsidRPr="0062085F">
        <w:rPr>
          <w:i/>
          <w:iCs/>
        </w:rPr>
        <w:t>Dicendo che la Repubblica è fondata sul lavoro, si esclude che essa possa fondarsi sul privilegio, sulla nobiltà ereditaria, sulla fatica altrui e si afferma invece che essa si fonda sul dovere, che è anche diritto a un tempo, per ogni uomo, di trovare nel suo sforzo libero la sua capacità di essere e di contribuire al bene della comunità nazionale. Quindi niente pura esaltazione della fatica muscolare, come superficialmente si potrebbe immaginare, del puro sforzo fisico; ma affermazione del dovere di ogni uomo di essere quello che ciascuno può, in proporzione ai talenti naturali, sicché la massima espansione di questa comunità popolare potrà essere raggiunta solo quando ogni uomo avrà realizzato nella pienezza del suo essere, il massimo contributo alla prosperità comune</w:t>
      </w:r>
      <w:r w:rsidRPr="0062085F">
        <w:rPr>
          <w:rtl/>
          <w:lang w:bidi="ar-YE"/>
        </w:rPr>
        <w:t>»</w:t>
      </w:r>
      <w:r w:rsidRPr="0062085F">
        <w:rPr>
          <w:i/>
          <w:iCs/>
        </w:rPr>
        <w:t xml:space="preserve">. </w:t>
      </w:r>
    </w:p>
    <w:p w14:paraId="33BAB20E" w14:textId="77777777" w:rsidR="0062085F" w:rsidRPr="0062085F" w:rsidRDefault="0062085F" w:rsidP="0062085F">
      <w:r w:rsidRPr="0062085F">
        <w:t xml:space="preserve">In queste parole troviamo molti indizi riguardo al significato che i costituenti vollero dare all’espressione </w:t>
      </w:r>
      <w:r w:rsidRPr="0062085F">
        <w:rPr>
          <w:rtl/>
          <w:lang w:bidi="ar-YE"/>
        </w:rPr>
        <w:t>«</w:t>
      </w:r>
      <w:r w:rsidRPr="0062085F">
        <w:t>fondata sul lavoro</w:t>
      </w:r>
      <w:r w:rsidRPr="0062085F">
        <w:rPr>
          <w:rtl/>
          <w:lang w:bidi="ar-YE"/>
        </w:rPr>
        <w:t>»</w:t>
      </w:r>
      <w:r w:rsidRPr="0062085F">
        <w:t>. Il testo ci suggerisce, in primo luogo, che la Repubblica</w:t>
      </w:r>
      <w:r w:rsidRPr="0062085F">
        <w:rPr>
          <w:b/>
          <w:bCs/>
        </w:rPr>
        <w:t xml:space="preserve"> non è fondata sul </w:t>
      </w:r>
      <w:r w:rsidRPr="0062085F">
        <w:rPr>
          <w:rtl/>
          <w:lang w:bidi="ar-YE"/>
        </w:rPr>
        <w:t>«</w:t>
      </w:r>
      <w:r w:rsidRPr="0062085F">
        <w:rPr>
          <w:b/>
          <w:bCs/>
        </w:rPr>
        <w:t>privilegio</w:t>
      </w:r>
      <w:r w:rsidRPr="0062085F">
        <w:rPr>
          <w:rtl/>
          <w:lang w:bidi="ar-YE"/>
        </w:rPr>
        <w:t>»</w:t>
      </w:r>
      <w:r w:rsidRPr="0062085F">
        <w:t xml:space="preserve"> di alcuni, che non si regge cioè sullo sfruttamento (</w:t>
      </w:r>
      <w:r w:rsidRPr="0062085F">
        <w:rPr>
          <w:rtl/>
          <w:lang w:bidi="ar-YE"/>
        </w:rPr>
        <w:t>«</w:t>
      </w:r>
      <w:r w:rsidRPr="0062085F">
        <w:t>fatica</w:t>
      </w:r>
      <w:r w:rsidRPr="0062085F">
        <w:rPr>
          <w:rtl/>
          <w:lang w:bidi="ar-YE"/>
        </w:rPr>
        <w:t>»</w:t>
      </w:r>
      <w:r w:rsidRPr="0062085F">
        <w:t xml:space="preserve">) dei più. Vi è qui l’affermazione della </w:t>
      </w:r>
      <w:r w:rsidRPr="0062085F">
        <w:rPr>
          <w:b/>
          <w:bCs/>
        </w:rPr>
        <w:t>piena cittadinanza</w:t>
      </w:r>
      <w:r w:rsidRPr="0062085F">
        <w:t xml:space="preserve"> per tutti coloro che contribuiscono con il proprio lavoro alla prosperità comune. Nel primo articolo, subito dopo aver stabilito il carattere democratico della Repubblica, si dice con nettezza che la democrazia per esser compiuta non può essere censitaria, o escludere dalla partecipazione alla cittadinanza chi lavora: nessuna concessione dunque all’idea – superata in Italia in età giolittiana, ma solo per i maschi – che una democrazia possa reggersi sull’esclusione, o sulla riduzione in una condizione di minorità civica, del popolo lavoratore. L’espressione </w:t>
      </w:r>
      <w:r w:rsidRPr="0062085F">
        <w:rPr>
          <w:rtl/>
          <w:lang w:bidi="ar-YE"/>
        </w:rPr>
        <w:t>«</w:t>
      </w:r>
      <w:r w:rsidRPr="0062085F">
        <w:t>fondata sul lavoro</w:t>
      </w:r>
      <w:r w:rsidRPr="0062085F">
        <w:rPr>
          <w:rtl/>
          <w:lang w:bidi="ar-YE"/>
        </w:rPr>
        <w:t>»</w:t>
      </w:r>
      <w:r w:rsidRPr="0062085F">
        <w:t xml:space="preserve"> non è insomma classista nel senso che si voglia una repubblica operaia, o dei soli lavoratori dipendenti: nel corso del dibattito, non solo dalle forze cattoliche e moderate, ma anche dai deputati della sinistra comunista e socialista, era stato chiarito che le espressioni “lavoro” e “lavoratori” andavano intese nel senso più ampio e non dovevano esser riferite elusivamente agli operai e ai contadini. E tuttavia il significato dell’articolo 1 </w:t>
      </w:r>
      <w:r w:rsidRPr="0062085F">
        <w:rPr>
          <w:rtl/>
          <w:lang w:bidi="ar-YE"/>
        </w:rPr>
        <w:t xml:space="preserve">è in primo luogo questo: </w:t>
      </w:r>
      <w:r w:rsidRPr="0062085F">
        <w:t xml:space="preserve">con la Costituzione del 1948, il “quarto stato” entra a fare parte del </w:t>
      </w:r>
      <w:r w:rsidRPr="0062085F">
        <w:rPr>
          <w:b/>
          <w:bCs/>
        </w:rPr>
        <w:t>popolo sovrano</w:t>
      </w:r>
      <w:r w:rsidRPr="0062085F">
        <w:t xml:space="preserve">, dal quale, fino a quel momento, era stato sostanzialmente escluso. O, detto altrimenti, le masse contadine e operaie vengono “inserite” nello stato. </w:t>
      </w:r>
    </w:p>
    <w:p w14:paraId="1C4D9FDA" w14:textId="77777777" w:rsidR="0062085F" w:rsidRPr="0062085F" w:rsidRDefault="0062085F" w:rsidP="0062085F">
      <w:r w:rsidRPr="0062085F">
        <w:t>Sul piano teorico, il primo articolo della Costituzione rappresenta dunque il superamento definitivo dell’idea, che trova la sua più nitida espressione in Kant, secondo cui ha “indipendenza”, e perciò accesso alla cittadinanza attiva, solo chi è “autosufficiente”. Ossia, chi ha una proprietà o esercita il commercio o l’artigianato; e, dunque, vende un</w:t>
      </w:r>
      <w:r w:rsidRPr="0062085F">
        <w:rPr>
          <w:i/>
          <w:iCs/>
        </w:rPr>
        <w:t xml:space="preserve"> opus</w:t>
      </w:r>
      <w:r w:rsidRPr="0062085F">
        <w:t xml:space="preserve"> (legittimamente acquisito o prodotto del suo lavoro) e non la sua </w:t>
      </w:r>
      <w:r w:rsidRPr="0062085F">
        <w:rPr>
          <w:i/>
          <w:iCs/>
        </w:rPr>
        <w:t>opera</w:t>
      </w:r>
      <w:r w:rsidRPr="0062085F">
        <w:t xml:space="preserve"> (cioè la sua stessa capacità lavorativa, la sua “forza lavoro”, secondo la formula usata da Marx). </w:t>
      </w:r>
    </w:p>
    <w:p w14:paraId="68FA1CB9" w14:textId="77777777" w:rsidR="0062085F" w:rsidRPr="0062085F" w:rsidRDefault="0062085F" w:rsidP="0062085F">
      <w:pPr>
        <w:rPr>
          <w:b/>
          <w:bCs/>
        </w:rPr>
      </w:pPr>
    </w:p>
    <w:p w14:paraId="5E2CDDB1" w14:textId="77777777" w:rsidR="0062085F" w:rsidRPr="0062085F" w:rsidRDefault="0062085F" w:rsidP="0062085F">
      <w:pPr>
        <w:rPr>
          <w:b/>
          <w:bCs/>
        </w:rPr>
      </w:pPr>
      <w:r w:rsidRPr="0062085F">
        <w:rPr>
          <w:b/>
          <w:bCs/>
        </w:rPr>
        <w:t>Lavoro e dignità della persona umana</w:t>
      </w:r>
    </w:p>
    <w:p w14:paraId="7A41AC22" w14:textId="77777777" w:rsidR="0062085F" w:rsidRPr="0062085F" w:rsidRDefault="0062085F" w:rsidP="0062085F">
      <w:r w:rsidRPr="0062085F">
        <w:t>Nel secondo comma del primo articolo si realizza un’altra idea forza kantiana: il valore e la dignit</w:t>
      </w:r>
      <w:r w:rsidRPr="0062085F">
        <w:rPr>
          <w:rtl/>
          <w:lang w:bidi="ar-YE"/>
        </w:rPr>
        <w:t xml:space="preserve">à dell’uomo, della </w:t>
      </w:r>
      <w:r w:rsidRPr="0062085F">
        <w:rPr>
          <w:b/>
          <w:bCs/>
        </w:rPr>
        <w:t>persona</w:t>
      </w:r>
      <w:r w:rsidRPr="0062085F">
        <w:t xml:space="preserve">, che costituenti di tutte le forze politiche scelsero come principio orientante l’intera nuova Costituzione. Lo suggeriscono le stesse parole di Fanfani, nel passo sopra citato: il lavoro rappresenta il terreno sul quale più propriamente ciascuno può realizzare se stesso e contribuire in questo modo al perfezionamento della collettività cui appartiene. Il lavoro viene dunque a coincidere con la </w:t>
      </w:r>
      <w:r w:rsidRPr="0062085F">
        <w:rPr>
          <w:b/>
          <w:bCs/>
        </w:rPr>
        <w:t>dignità della persona</w:t>
      </w:r>
      <w:r w:rsidRPr="0062085F">
        <w:t xml:space="preserve">; intesa non solo individualisticamente, ma anche nel suo intenso </w:t>
      </w:r>
      <w:r w:rsidRPr="0062085F">
        <w:rPr>
          <w:b/>
          <w:bCs/>
        </w:rPr>
        <w:t>rapporto con la comunità</w:t>
      </w:r>
      <w:r w:rsidRPr="0062085F">
        <w:t>. Affermando (implicitamente) che il lavoro promuove la dignità umana – a garanzia della quale gli articoli 2 e 3 (primo comma) enunciano solennemente i diritti di libertà civile e politica e il rifiuto di ogni diseguaglianza – il secondo comma dell’articolo 1 si connette strettamente all’articolo 4, dove trova esplicito riconoscimento il diritto al lavoro; il quale, però, è anche un dovere: realizzando se stesso nella propria attività come persona libera e uguale alle altre, ciascuno è chiamato a contribuire alla promozione del bene comune:</w:t>
      </w:r>
    </w:p>
    <w:p w14:paraId="44759694" w14:textId="77777777" w:rsidR="0062085F" w:rsidRPr="0062085F" w:rsidRDefault="0062085F" w:rsidP="0062085F">
      <w:pPr>
        <w:rPr>
          <w:i/>
          <w:iCs/>
        </w:rPr>
      </w:pPr>
      <w:r w:rsidRPr="0062085F">
        <w:rPr>
          <w:rtl/>
          <w:lang w:bidi="ar-YE"/>
        </w:rPr>
        <w:t>A</w:t>
      </w:r>
      <w:r w:rsidRPr="0062085F">
        <w:t xml:space="preserve">rt. 4 </w:t>
      </w:r>
      <w:r w:rsidRPr="0062085F">
        <w:rPr>
          <w:i/>
          <w:iCs/>
        </w:rPr>
        <w:t>La Repubblica riconosce a tutti i cittadini il diritto al lavoro e promuove le condizioni che rendano effettivo questo diritto.</w:t>
      </w:r>
    </w:p>
    <w:p w14:paraId="6E1E79EA" w14:textId="77777777" w:rsidR="0062085F" w:rsidRPr="0062085F" w:rsidRDefault="0062085F" w:rsidP="0062085F">
      <w:pPr>
        <w:rPr>
          <w:rtl/>
          <w:lang w:bidi="ar-YE"/>
        </w:rPr>
      </w:pPr>
      <w:r w:rsidRPr="0062085F">
        <w:rPr>
          <w:i/>
          <w:iCs/>
        </w:rPr>
        <w:t>Ogni cittadino ha il dovere di svolgere, secondo le proprie possibilità e la propria scelta, un’attività o una funzione che concorra al progresso materiale o spirituale della società.</w:t>
      </w:r>
      <w:r w:rsidRPr="0062085F">
        <w:rPr>
          <w:rtl/>
          <w:lang w:bidi="ar-YE"/>
        </w:rPr>
        <w:t>»</w:t>
      </w:r>
    </w:p>
    <w:p w14:paraId="2237F128" w14:textId="77777777" w:rsidR="0062085F" w:rsidRPr="0062085F" w:rsidRDefault="0062085F" w:rsidP="0062085F">
      <w:r w:rsidRPr="0062085F">
        <w:t xml:space="preserve">Un ulteriore nesso lega il quarto articolo ai primi tre e in particolare al secondo comma del terzo articolo. Qui si dice che </w:t>
      </w:r>
    </w:p>
    <w:p w14:paraId="572B5BC7" w14:textId="77777777" w:rsidR="0062085F" w:rsidRPr="0062085F" w:rsidRDefault="0062085F" w:rsidP="0062085F">
      <w:r w:rsidRPr="0062085F">
        <w:rPr>
          <w:rtl/>
          <w:lang w:bidi="ar-YE"/>
        </w:rPr>
        <w:t>«</w:t>
      </w:r>
      <w:r w:rsidRPr="0062085F">
        <w:rPr>
          <w:i/>
          <w:iCs/>
          <w:rtl/>
          <w:lang w:bidi="ar-YE"/>
        </w:rPr>
        <w:t>è compito della Repubblica rimuovere gli ostacoli di ordine economico e sociale, che limitando di fatto la libertà e l’uguaglianza dei cittadini, impediscono il pieno sviluppo della persona umana e l’effettiva partecipazione di tutti i lavoratori all’organizzazione politica, economica e sociale del Paese</w:t>
      </w:r>
      <w:r w:rsidRPr="0062085F">
        <w:rPr>
          <w:rtl/>
          <w:lang w:bidi="ar-YE"/>
        </w:rPr>
        <w:t>»</w:t>
      </w:r>
      <w:r w:rsidRPr="0062085F">
        <w:t>.</w:t>
      </w:r>
    </w:p>
    <w:p w14:paraId="356CCFBD" w14:textId="77777777" w:rsidR="0062085F" w:rsidRPr="0062085F" w:rsidRDefault="0062085F" w:rsidP="0062085F">
      <w:r w:rsidRPr="0062085F">
        <w:t xml:space="preserve">Viene tracciato un programma per il legislatore futuro: dare sostanza alla libertà e all’uguaglianza, assicurando così il </w:t>
      </w:r>
      <w:r w:rsidRPr="0062085F">
        <w:rPr>
          <w:rtl/>
          <w:lang w:bidi="ar-YE"/>
        </w:rPr>
        <w:t>«</w:t>
      </w:r>
      <w:r w:rsidRPr="0062085F">
        <w:t>pieno sviluppo della persona umana</w:t>
      </w:r>
      <w:r w:rsidRPr="0062085F">
        <w:rPr>
          <w:rtl/>
          <w:lang w:bidi="ar-YE"/>
        </w:rPr>
        <w:t>»</w:t>
      </w:r>
      <w:r w:rsidRPr="0062085F">
        <w:t xml:space="preserve">. Nel quarto articolo, il </w:t>
      </w:r>
      <w:r w:rsidRPr="0062085F">
        <w:rPr>
          <w:i/>
          <w:iCs/>
        </w:rPr>
        <w:t>bill of rights</w:t>
      </w:r>
      <w:r w:rsidRPr="0062085F">
        <w:t xml:space="preserve"> tratteggiato nel secondo e nel terzo articolo si allarga a comprendere anche il </w:t>
      </w:r>
      <w:r w:rsidRPr="0062085F">
        <w:rPr>
          <w:b/>
          <w:bCs/>
        </w:rPr>
        <w:t>diritto al lavoro</w:t>
      </w:r>
      <w:r w:rsidRPr="0062085F">
        <w:t xml:space="preserve">, come condizione dell’esplicarsi della persona: vi troviamo insomma una prima concreta indicazione di quali siano gli </w:t>
      </w:r>
      <w:r w:rsidRPr="0062085F">
        <w:rPr>
          <w:rtl/>
          <w:lang w:bidi="ar-YE"/>
        </w:rPr>
        <w:t>«</w:t>
      </w:r>
      <w:r w:rsidRPr="0062085F">
        <w:t>ostacoli da rimuovere</w:t>
      </w:r>
      <w:r w:rsidRPr="0062085F">
        <w:rPr>
          <w:rtl/>
          <w:lang w:bidi="ar-YE"/>
        </w:rPr>
        <w:t>»</w:t>
      </w:r>
      <w:r w:rsidRPr="0062085F">
        <w:t xml:space="preserve"> di cui si parla nel terzo articolo. La Repubblica ha come suo compito costitutivo, proprio al fine di realizzare libertà e uguaglianza, quello di promuovere </w:t>
      </w:r>
      <w:r w:rsidRPr="0062085F">
        <w:rPr>
          <w:rtl/>
          <w:lang w:bidi="ar-YE"/>
        </w:rPr>
        <w:t>«</w:t>
      </w:r>
      <w:r w:rsidRPr="0062085F">
        <w:t>le condizioni che rendano effettivo il diritto al lavoro</w:t>
      </w:r>
      <w:r w:rsidRPr="0062085F">
        <w:rPr>
          <w:rtl/>
          <w:lang w:bidi="ar-YE"/>
        </w:rPr>
        <w:t>»</w:t>
      </w:r>
      <w:r w:rsidRPr="0062085F">
        <w:t xml:space="preserve">. </w:t>
      </w:r>
      <w:r w:rsidRPr="0062085F">
        <w:rPr>
          <w:rtl/>
          <w:lang w:bidi="ar-YE"/>
        </w:rPr>
        <w:t>È</w:t>
      </w:r>
      <w:r w:rsidRPr="0062085F">
        <w:t xml:space="preserve"> dunque un punto qualificante della Costituzione la posizione dell’articolo 4 subito dopo i tre precedenti, nei </w:t>
      </w:r>
      <w:r w:rsidRPr="0062085F">
        <w:rPr>
          <w:i/>
          <w:iCs/>
        </w:rPr>
        <w:t>Principi fondamentali</w:t>
      </w:r>
      <w:r w:rsidRPr="0062085F">
        <w:t xml:space="preserve"> (e non invece nella sezione sui </w:t>
      </w:r>
      <w:r w:rsidRPr="0062085F">
        <w:rPr>
          <w:i/>
          <w:iCs/>
        </w:rPr>
        <w:t>Rapporti economici</w:t>
      </w:r>
      <w:r w:rsidRPr="0062085F">
        <w:t xml:space="preserve">): essa significa che non solo il lavoro va tutelato perché </w:t>
      </w:r>
      <w:r w:rsidRPr="0062085F">
        <w:rPr>
          <w:rtl/>
          <w:lang w:bidi="ar-YE"/>
        </w:rPr>
        <w:t xml:space="preserve">è </w:t>
      </w:r>
      <w:r w:rsidRPr="0062085F">
        <w:t xml:space="preserve">fonte di prosperità individuale e collettiva; ma che il lavoro rappresenta la </w:t>
      </w:r>
      <w:r w:rsidRPr="0062085F">
        <w:rPr>
          <w:b/>
          <w:bCs/>
        </w:rPr>
        <w:t>condizione prima</w:t>
      </w:r>
      <w:r w:rsidRPr="0062085F">
        <w:t xml:space="preserve"> per il pieno sviluppo della personalità di ciascun cittadino e del suo inserimento nella società. </w:t>
      </w:r>
    </w:p>
    <w:p w14:paraId="2A6A5576" w14:textId="77777777" w:rsidR="0062085F" w:rsidRPr="0062085F" w:rsidRDefault="0062085F" w:rsidP="0062085F">
      <w:pPr>
        <w:rPr>
          <w:b/>
          <w:bCs/>
        </w:rPr>
      </w:pPr>
    </w:p>
    <w:p w14:paraId="4C5D5480" w14:textId="77777777" w:rsidR="0062085F" w:rsidRPr="0062085F" w:rsidRDefault="008633BD" w:rsidP="0062085F">
      <w:pPr>
        <w:rPr>
          <w:b/>
          <w:bCs/>
        </w:rPr>
      </w:pPr>
      <w:r>
        <w:rPr>
          <w:b/>
          <w:bCs/>
        </w:rPr>
        <w:t xml:space="preserve">Diritto al lavoro e attuazione </w:t>
      </w:r>
      <w:r w:rsidR="0062085F" w:rsidRPr="0062085F">
        <w:rPr>
          <w:b/>
          <w:bCs/>
        </w:rPr>
        <w:t>della Costituzione</w:t>
      </w:r>
    </w:p>
    <w:p w14:paraId="337F9B07" w14:textId="77777777" w:rsidR="0062085F" w:rsidRPr="0062085F" w:rsidRDefault="0062085F" w:rsidP="0062085F">
      <w:r w:rsidRPr="0062085F">
        <w:t xml:space="preserve">Non possiamo analizzare qui tutti gli articoli, pur importantissimi, in cui il lavoro compare nella Costituzione, i quali traducono in norme i principi affermati nel primo e nel quarto articolo </w:t>
      </w:r>
      <w:r>
        <w:t>(VEDI BOX</w:t>
      </w:r>
      <w:r w:rsidR="008633BD">
        <w:t xml:space="preserve"> 2</w:t>
      </w:r>
      <w:r>
        <w:t>)</w:t>
      </w:r>
      <w:r w:rsidRPr="0062085F">
        <w:t xml:space="preserve"> .</w:t>
      </w:r>
    </w:p>
    <w:p w14:paraId="416B1DEE" w14:textId="77777777" w:rsidR="0062085F" w:rsidRPr="0062085F" w:rsidRDefault="0062085F" w:rsidP="0062085F">
      <w:r w:rsidRPr="0062085F">
        <w:t>Si impone invece un cenno al tema dell’</w:t>
      </w:r>
      <w:r w:rsidRPr="0062085F">
        <w:rPr>
          <w:b/>
          <w:bCs/>
        </w:rPr>
        <w:t>attuazione</w:t>
      </w:r>
      <w:r w:rsidRPr="0062085F">
        <w:t xml:space="preserve"> della Costituzione. L’articolo 4 è un caso tipico di articolo programmatico. Secondo i costituenti di formazione liberale articoli di questo genere non avrebbero neppure dovuto essere inseriti nel testo costituzionale, pena il venir meno della certezza del diritto, l’orizzonte fondamentale della dottrina liberale; avrebbero potuto eventualmente trovare posto in un preambolo introduttivo (come nel caso francese). L’articolo 4 infatti non prescrive alcun diritto specifico il cui mancato rispetto sia sanzionabile; un diritto come quello al lavoro non è esigibile dal cittadino, non </w:t>
      </w:r>
      <w:r w:rsidRPr="0062085F">
        <w:rPr>
          <w:rtl/>
          <w:lang w:bidi="ar-YE"/>
        </w:rPr>
        <w:t xml:space="preserve">è insomma un </w:t>
      </w:r>
      <w:r w:rsidRPr="0062085F">
        <w:rPr>
          <w:b/>
          <w:bCs/>
        </w:rPr>
        <w:t>diritto effettivo</w:t>
      </w:r>
      <w:r w:rsidRPr="0062085F">
        <w:t xml:space="preserve">. Con argomenti simili si era espresso anche un democratico come Piero Calamandrei, il quale aveva aggiunto che – affermando il diritto al lavoro in un articolo della Costituzione – si sarebbe corso il pericolo di svilire la stessa Carta fondamentale agli occhi di molti lavoratori: infatti, in un quadro socioeconomico caratterizzato dalla disoccupazione di massa, come quello dell’epoca in cui veniva elaborata la Costituzione, non sarebbe stato agevole dare concreta attuazione a un articolo che proclamasse il diritto (e il dovere) di tutti i cittadini al lavoro. La Costituzione sarebbe rimasta in tal caso lettera morta e le speranze da essa suscitate sarebbero andate deluse. </w:t>
      </w:r>
    </w:p>
    <w:p w14:paraId="45680AC1" w14:textId="77777777" w:rsidR="0062085F" w:rsidRPr="0062085F" w:rsidRDefault="0062085F" w:rsidP="0062085F">
      <w:r w:rsidRPr="0062085F">
        <w:t>A queste tesi si opposero i costituenti di formazione socialista, comunista e cattolica. Pur basandosi su argomenti diversi, li accomunava il convincimento che la Costituzione, in quanto Carta fondamentale, avesse non solo il compito di sancire solennemente i diritti civili e politici della tradizione liberaldemocratica, che il legislatore avrebbe potuto fin da subito trasformare in leggi vincolanti e rendere così</w:t>
      </w:r>
      <w:r w:rsidRPr="0062085F">
        <w:rPr>
          <w:b/>
          <w:bCs/>
        </w:rPr>
        <w:t xml:space="preserve"> “esigibili” dal cittadino</w:t>
      </w:r>
      <w:r w:rsidRPr="0062085F">
        <w:t>, ma anche quello di impegnare il legislatore ordinario a dare attuazione, con opportune disposizioni di legge, ad articoli come quello che afferma il diritto al lavoro, a mano a mano che le condizioni del paese ne offrissero la possibilità. Insomma, l’articolo 4 ed altri simili – secondo l’opinione maggioritaria tra i costituenti – hanno certo un carattere programmatico, ma non per questo sono meno “prescrittivi” e vincolanti per i futuri parlamenti della Repubblica.</w:t>
      </w:r>
    </w:p>
    <w:p w14:paraId="4371590B" w14:textId="77777777" w:rsidR="0062085F" w:rsidRDefault="0062085F" w:rsidP="0062085F">
      <w:r w:rsidRPr="0062085F">
        <w:t>Questo ci conduce a un’ultima riflessione sull’attualità. Il paese ha conosciuto in questi anni la crisi probabilmente pi</w:t>
      </w:r>
      <w:r w:rsidRPr="0062085F">
        <w:rPr>
          <w:rtl/>
          <w:lang w:bidi="ar-YE"/>
        </w:rPr>
        <w:t>ù lunga e grave dal dopoguerra, che è</w:t>
      </w:r>
      <w:r w:rsidRPr="0062085F">
        <w:t xml:space="preserve"> all’origine di una forte caduta dell’occupazione, concentrata in ben determinate classi d’età. Nel 2013 la </w:t>
      </w:r>
      <w:r w:rsidRPr="0062085F">
        <w:rPr>
          <w:b/>
          <w:bCs/>
        </w:rPr>
        <w:t>disoccupazione giovanile</w:t>
      </w:r>
      <w:r w:rsidRPr="0062085F">
        <w:t xml:space="preserve"> si avvicina al 40% e ciò pone un serio problema di attuazione della Costituzione. </w:t>
      </w:r>
      <w:r w:rsidRPr="0062085F">
        <w:rPr>
          <w:rtl/>
          <w:lang w:bidi="ar-YE"/>
        </w:rPr>
        <w:t>È</w:t>
      </w:r>
      <w:r w:rsidRPr="0062085F">
        <w:t xml:space="preserve"> vero che nella nostra epoca la capacità degli stati di intervenire in modo efficace in campo economico si è molto ridotta, in ragione dei processi di internazionalizzazione delle decisioni e di globalizzazione dei mercati; e che dunque l’aumento della disoccupazione non può esser del tutto imputato all’azione (o alla mancata azione) dei parlamenti e dei governi. Tuttavia – proprio a causa del carattere “fondante” riconosciuto al lavoro dalla nostra carta e della solennità con cui essa proclama il diritto al lavoro – il fatto che più di un terzo dei giovani sia senza occupazione non pone soltanto un problema di natura economica e sociale, ma giustamente preoccupa, in quanto rischia di compromettere il rapporto tra la Repubblica «fondata sul lavoro» e una parte grande del popolo italiano, determinante per il suo futuro, che il lavoro non ha.</w:t>
      </w:r>
    </w:p>
    <w:p w14:paraId="6E71C70C" w14:textId="77777777" w:rsidR="0062085F" w:rsidRDefault="0062085F" w:rsidP="0062085F"/>
    <w:p w14:paraId="1DEDFF36" w14:textId="77777777" w:rsidR="0062085F" w:rsidRDefault="0062085F">
      <w:r>
        <w:br w:type="page"/>
      </w:r>
    </w:p>
    <w:p w14:paraId="4E648B2A" w14:textId="77777777" w:rsidR="0062085F" w:rsidRDefault="0062085F" w:rsidP="0062085F"/>
    <w:p w14:paraId="023BAE37" w14:textId="77777777" w:rsidR="0062085F" w:rsidRPr="0062085F" w:rsidRDefault="0062085F" w:rsidP="0062085F">
      <w:pPr>
        <w:pStyle w:val="0FIRMANEG"/>
        <w:pBdr>
          <w:top w:val="single" w:sz="4" w:space="1" w:color="auto"/>
          <w:left w:val="single" w:sz="4" w:space="4" w:color="auto"/>
          <w:bottom w:val="single" w:sz="4" w:space="1" w:color="auto"/>
          <w:right w:val="single" w:sz="4" w:space="4" w:color="auto"/>
        </w:pBdr>
        <w:rPr>
          <w:rFonts w:ascii="HelveticaNeue-BoldCond" w:hAnsi="HelveticaNeue-BoldCond" w:cs="HelveticaNeue-BoldCond"/>
          <w:b/>
          <w:bCs/>
          <w:color w:val="auto"/>
          <w:sz w:val="20"/>
          <w:szCs w:val="20"/>
        </w:rPr>
      </w:pPr>
      <w:r w:rsidRPr="0062085F">
        <w:rPr>
          <w:rFonts w:ascii="HelveticaNeue-BoldCond" w:hAnsi="HelveticaNeue-BoldCond" w:cs="HelveticaNeue-BoldCond"/>
          <w:b/>
          <w:bCs/>
          <w:color w:val="auto"/>
          <w:sz w:val="20"/>
          <w:szCs w:val="20"/>
        </w:rPr>
        <w:t xml:space="preserve">BOX 1 </w:t>
      </w:r>
    </w:p>
    <w:p w14:paraId="4697334B" w14:textId="77777777" w:rsidR="0062085F" w:rsidRPr="0062085F" w:rsidRDefault="0062085F" w:rsidP="0062085F">
      <w:pPr>
        <w:pStyle w:val="0FIRMANEG"/>
        <w:pBdr>
          <w:top w:val="single" w:sz="4" w:space="1" w:color="auto"/>
          <w:left w:val="single" w:sz="4" w:space="4" w:color="auto"/>
          <w:bottom w:val="single" w:sz="4" w:space="1" w:color="auto"/>
          <w:right w:val="single" w:sz="4" w:space="4" w:color="auto"/>
        </w:pBdr>
        <w:rPr>
          <w:rFonts w:ascii="HelveticaNeue-BoldCond" w:hAnsi="HelveticaNeue-BoldCond" w:cs="HelveticaNeue-BoldCond"/>
          <w:b/>
          <w:bCs/>
          <w:color w:val="auto"/>
          <w:sz w:val="20"/>
          <w:szCs w:val="20"/>
        </w:rPr>
      </w:pPr>
      <w:r w:rsidRPr="0062085F">
        <w:rPr>
          <w:rFonts w:ascii="HelveticaNeue-BoldCond" w:hAnsi="HelveticaNeue-BoldCond" w:cs="HelveticaNeue-BoldCond"/>
          <w:b/>
          <w:bCs/>
          <w:color w:val="auto"/>
          <w:sz w:val="20"/>
          <w:szCs w:val="20"/>
        </w:rPr>
        <w:t>Un confronto con la Costituzione di Weimar del 1919 e la Costituzione francese del 1946</w:t>
      </w:r>
    </w:p>
    <w:p w14:paraId="3197B0BF" w14:textId="77777777" w:rsidR="0062085F" w:rsidRPr="0062085F" w:rsidRDefault="0062085F" w:rsidP="0062085F">
      <w:pPr>
        <w:pBdr>
          <w:top w:val="single" w:sz="4" w:space="1" w:color="auto"/>
          <w:left w:val="single" w:sz="4" w:space="4" w:color="auto"/>
          <w:bottom w:val="single" w:sz="4" w:space="1" w:color="auto"/>
          <w:right w:val="single" w:sz="4" w:space="4" w:color="auto"/>
        </w:pBdr>
        <w:rPr>
          <w:sz w:val="20"/>
          <w:szCs w:val="20"/>
        </w:rPr>
      </w:pPr>
      <w:r w:rsidRPr="0062085F">
        <w:rPr>
          <w:sz w:val="20"/>
          <w:szCs w:val="20"/>
        </w:rPr>
        <w:t>Nella</w:t>
      </w:r>
      <w:r w:rsidRPr="0062085F">
        <w:rPr>
          <w:b/>
          <w:bCs/>
          <w:sz w:val="20"/>
          <w:szCs w:val="20"/>
        </w:rPr>
        <w:t xml:space="preserve"> </w:t>
      </w:r>
      <w:r w:rsidRPr="0062085F">
        <w:rPr>
          <w:sz w:val="20"/>
          <w:szCs w:val="20"/>
        </w:rPr>
        <w:t xml:space="preserve">Costituzione di Weimar – informata a criteri di giustizia sociale, in conseguenza del peso politico della socialdemocrazia nell’Assemblea costituente del 1919 – troviamo un esplicito riferimento al lavoro nel capo V, che riguarda la vita economica; ma soltanto dopo l’enunciazione delle garanzie riservate alla libera proprietà. </w:t>
      </w:r>
    </w:p>
    <w:p w14:paraId="23645A78" w14:textId="77777777" w:rsidR="0062085F" w:rsidRPr="0062085F" w:rsidRDefault="0062085F" w:rsidP="0062085F">
      <w:pPr>
        <w:pBdr>
          <w:top w:val="single" w:sz="4" w:space="1" w:color="auto"/>
          <w:left w:val="single" w:sz="4" w:space="4" w:color="auto"/>
          <w:bottom w:val="single" w:sz="4" w:space="1" w:color="auto"/>
          <w:right w:val="single" w:sz="4" w:space="4" w:color="auto"/>
        </w:pBdr>
        <w:rPr>
          <w:sz w:val="20"/>
          <w:szCs w:val="20"/>
        </w:rPr>
      </w:pPr>
      <w:r w:rsidRPr="0062085F">
        <w:rPr>
          <w:sz w:val="20"/>
          <w:szCs w:val="20"/>
        </w:rPr>
        <w:t>L’</w:t>
      </w:r>
      <w:r w:rsidRPr="0062085F">
        <w:rPr>
          <w:b/>
          <w:bCs/>
          <w:sz w:val="20"/>
          <w:szCs w:val="20"/>
        </w:rPr>
        <w:t>articolo 157</w:t>
      </w:r>
      <w:r w:rsidRPr="0062085F">
        <w:rPr>
          <w:sz w:val="20"/>
          <w:szCs w:val="20"/>
        </w:rPr>
        <w:t xml:space="preserve"> afferma che </w:t>
      </w:r>
      <w:r w:rsidRPr="0062085F">
        <w:rPr>
          <w:sz w:val="20"/>
          <w:szCs w:val="20"/>
          <w:rtl/>
          <w:lang w:bidi="ar-YE"/>
        </w:rPr>
        <w:t>«</w:t>
      </w:r>
      <w:r w:rsidRPr="0062085F">
        <w:rPr>
          <w:sz w:val="20"/>
          <w:szCs w:val="20"/>
        </w:rPr>
        <w:t>il lavoro è posto sotto la speciale protezione del Reich</w:t>
      </w:r>
      <w:r w:rsidRPr="0062085F">
        <w:rPr>
          <w:sz w:val="20"/>
          <w:szCs w:val="20"/>
          <w:rtl/>
          <w:lang w:bidi="ar-YE"/>
        </w:rPr>
        <w:t>»</w:t>
      </w:r>
      <w:r w:rsidRPr="0062085F">
        <w:rPr>
          <w:sz w:val="20"/>
          <w:szCs w:val="20"/>
        </w:rPr>
        <w:t>; l’</w:t>
      </w:r>
      <w:r w:rsidRPr="0062085F">
        <w:rPr>
          <w:b/>
          <w:bCs/>
          <w:sz w:val="20"/>
          <w:szCs w:val="20"/>
        </w:rPr>
        <w:t>articolo 159</w:t>
      </w:r>
      <w:r w:rsidRPr="0062085F">
        <w:rPr>
          <w:sz w:val="20"/>
          <w:szCs w:val="20"/>
        </w:rPr>
        <w:t xml:space="preserve"> proclama la </w:t>
      </w:r>
      <w:r w:rsidRPr="0062085F">
        <w:rPr>
          <w:sz w:val="20"/>
          <w:szCs w:val="20"/>
          <w:rtl/>
          <w:lang w:bidi="ar-YE"/>
        </w:rPr>
        <w:t>«</w:t>
      </w:r>
      <w:r w:rsidRPr="0062085F">
        <w:rPr>
          <w:sz w:val="20"/>
          <w:szCs w:val="20"/>
        </w:rPr>
        <w:t>libertà di coalizione</w:t>
      </w:r>
      <w:r w:rsidRPr="0062085F">
        <w:rPr>
          <w:sz w:val="20"/>
          <w:szCs w:val="20"/>
          <w:rtl/>
          <w:lang w:bidi="ar-YE"/>
        </w:rPr>
        <w:t>»</w:t>
      </w:r>
      <w:r w:rsidRPr="0062085F">
        <w:rPr>
          <w:sz w:val="20"/>
          <w:szCs w:val="20"/>
        </w:rPr>
        <w:t xml:space="preserve"> in difesa delle condizioni di lavoro ed economiche (senza però che si faccia esplicito riferimento ai sindacati). L’</w:t>
      </w:r>
      <w:r w:rsidRPr="0062085F">
        <w:rPr>
          <w:b/>
          <w:bCs/>
          <w:sz w:val="20"/>
          <w:szCs w:val="20"/>
        </w:rPr>
        <w:t>articolo 163</w:t>
      </w:r>
      <w:r w:rsidRPr="0062085F">
        <w:rPr>
          <w:sz w:val="20"/>
          <w:szCs w:val="20"/>
        </w:rPr>
        <w:t xml:space="preserve"> dice che ogni tedesco ha il </w:t>
      </w:r>
      <w:r w:rsidRPr="0062085F">
        <w:rPr>
          <w:sz w:val="20"/>
          <w:szCs w:val="20"/>
          <w:rtl/>
          <w:lang w:bidi="ar-YE"/>
        </w:rPr>
        <w:t>«</w:t>
      </w:r>
      <w:r w:rsidRPr="0062085F">
        <w:rPr>
          <w:sz w:val="20"/>
          <w:szCs w:val="20"/>
        </w:rPr>
        <w:t>dovere morale</w:t>
      </w:r>
      <w:r w:rsidRPr="0062085F">
        <w:rPr>
          <w:sz w:val="20"/>
          <w:szCs w:val="20"/>
          <w:rtl/>
          <w:lang w:bidi="ar-YE"/>
        </w:rPr>
        <w:t>»</w:t>
      </w:r>
      <w:r w:rsidRPr="0062085F">
        <w:rPr>
          <w:sz w:val="20"/>
          <w:szCs w:val="20"/>
        </w:rPr>
        <w:t xml:space="preserve"> di contribuire con la sua attività al bene della collettività; e che a ogni cittadino tedesco deve essere </w:t>
      </w:r>
      <w:r w:rsidRPr="0062085F">
        <w:rPr>
          <w:sz w:val="20"/>
          <w:szCs w:val="20"/>
          <w:rtl/>
          <w:lang w:bidi="ar-YE"/>
        </w:rPr>
        <w:t>«</w:t>
      </w:r>
      <w:r w:rsidRPr="0062085F">
        <w:rPr>
          <w:sz w:val="20"/>
          <w:szCs w:val="20"/>
        </w:rPr>
        <w:t>data la possibilità di potere provvedere al proprio sostentamento, con il suo lavoro produttivo</w:t>
      </w:r>
      <w:r w:rsidRPr="0062085F">
        <w:rPr>
          <w:sz w:val="20"/>
          <w:szCs w:val="20"/>
          <w:rtl/>
          <w:lang w:bidi="ar-YE"/>
        </w:rPr>
        <w:t>»</w:t>
      </w:r>
      <w:r w:rsidRPr="0062085F">
        <w:rPr>
          <w:sz w:val="20"/>
          <w:szCs w:val="20"/>
        </w:rPr>
        <w:t>, prevedendo aiuti in caso di disoccupazione, ma senza che si parli di “diritto al lavoro”. L’</w:t>
      </w:r>
      <w:r w:rsidRPr="0062085F">
        <w:rPr>
          <w:b/>
          <w:bCs/>
          <w:sz w:val="20"/>
          <w:szCs w:val="20"/>
        </w:rPr>
        <w:t>articolo 165</w:t>
      </w:r>
      <w:r w:rsidRPr="0062085F">
        <w:rPr>
          <w:sz w:val="20"/>
          <w:szCs w:val="20"/>
        </w:rPr>
        <w:t xml:space="preserve"> impone a operai e impiegati di collaborare con gli imprenditori circa le condizioni di lavoro e della produzione; riconosce il valore giuridico dei contratti; prevede che </w:t>
      </w:r>
      <w:r w:rsidRPr="0062085F">
        <w:rPr>
          <w:sz w:val="20"/>
          <w:szCs w:val="20"/>
          <w:rtl/>
          <w:lang w:bidi="ar-YE"/>
        </w:rPr>
        <w:t>«</w:t>
      </w:r>
      <w:r w:rsidRPr="0062085F">
        <w:rPr>
          <w:sz w:val="20"/>
          <w:szCs w:val="20"/>
        </w:rPr>
        <w:t>operai ed impiegati, per la tutela dei loro interessi sociali ed economici, dispongano di una rappresentanza legale nei consigli operai di azienda</w:t>
      </w:r>
      <w:r w:rsidRPr="0062085F">
        <w:rPr>
          <w:sz w:val="20"/>
          <w:szCs w:val="20"/>
          <w:rtl/>
          <w:lang w:bidi="ar-YE"/>
        </w:rPr>
        <w:t>»</w:t>
      </w:r>
      <w:r w:rsidRPr="0062085F">
        <w:rPr>
          <w:sz w:val="20"/>
          <w:szCs w:val="20"/>
        </w:rPr>
        <w:t xml:space="preserve">. </w:t>
      </w:r>
    </w:p>
    <w:p w14:paraId="5BEF6138" w14:textId="77777777" w:rsidR="0062085F" w:rsidRPr="0062085F" w:rsidRDefault="0062085F" w:rsidP="0062085F">
      <w:pPr>
        <w:pBdr>
          <w:top w:val="single" w:sz="4" w:space="1" w:color="auto"/>
          <w:left w:val="single" w:sz="4" w:space="4" w:color="auto"/>
          <w:bottom w:val="single" w:sz="4" w:space="1" w:color="auto"/>
          <w:right w:val="single" w:sz="4" w:space="4" w:color="auto"/>
        </w:pBdr>
        <w:rPr>
          <w:sz w:val="20"/>
          <w:szCs w:val="20"/>
        </w:rPr>
      </w:pPr>
    </w:p>
    <w:p w14:paraId="097180F5" w14:textId="77777777" w:rsidR="0062085F" w:rsidRPr="0062085F" w:rsidRDefault="0062085F" w:rsidP="0062085F">
      <w:pPr>
        <w:pBdr>
          <w:top w:val="single" w:sz="4" w:space="1" w:color="auto"/>
          <w:left w:val="single" w:sz="4" w:space="4" w:color="auto"/>
          <w:bottom w:val="single" w:sz="4" w:space="1" w:color="auto"/>
          <w:right w:val="single" w:sz="4" w:space="4" w:color="auto"/>
        </w:pBdr>
        <w:rPr>
          <w:sz w:val="20"/>
          <w:szCs w:val="20"/>
        </w:rPr>
      </w:pPr>
      <w:r w:rsidRPr="0062085F">
        <w:rPr>
          <w:sz w:val="20"/>
          <w:szCs w:val="20"/>
        </w:rPr>
        <w:t xml:space="preserve">Più evidente è la posizione che il lavoro occupa nella Costituzione francese della Quarta Repubblica (1946), il più immediato antecedente della nostra. Il testo vero e proprio si concentra sulle istituzioni e le strutture della Repubblica, mentre è affidata a un Preambolo la proclamazione dei diritti fondamentali, sul modello della </w:t>
      </w:r>
      <w:r w:rsidRPr="0062085F">
        <w:rPr>
          <w:i/>
          <w:iCs/>
          <w:sz w:val="20"/>
          <w:szCs w:val="20"/>
        </w:rPr>
        <w:t xml:space="preserve">Dichiarazione </w:t>
      </w:r>
      <w:r w:rsidRPr="0062085F">
        <w:rPr>
          <w:sz w:val="20"/>
          <w:szCs w:val="20"/>
        </w:rPr>
        <w:t>dell’89. In tale contesto, oltre ai diritti propri delle tradizioni liberale e democratica, sono enunciati con forza sia il principio dell’uguaglianza tra donne e uomini, sia i “nuovi” diritti dei lavoratori, dal diritto (e dovere) di lavorare, alla libertà sindacale, al diritto di sciopero, alla partecipazione alla gestione delle imprese. Leggiamo il passo relativo del</w:t>
      </w:r>
      <w:r w:rsidRPr="0062085F">
        <w:rPr>
          <w:i/>
          <w:iCs/>
          <w:sz w:val="20"/>
          <w:szCs w:val="20"/>
        </w:rPr>
        <w:t xml:space="preserve"> Preambolo:</w:t>
      </w:r>
    </w:p>
    <w:p w14:paraId="626CE1C9" w14:textId="77777777" w:rsidR="0062085F" w:rsidRPr="0062085F" w:rsidRDefault="0062085F" w:rsidP="0062085F">
      <w:pPr>
        <w:pBdr>
          <w:top w:val="single" w:sz="4" w:space="1" w:color="auto"/>
          <w:left w:val="single" w:sz="4" w:space="4" w:color="auto"/>
          <w:bottom w:val="single" w:sz="4" w:space="1" w:color="auto"/>
          <w:right w:val="single" w:sz="4" w:space="4" w:color="auto"/>
        </w:pBdr>
        <w:rPr>
          <w:sz w:val="20"/>
          <w:szCs w:val="20"/>
        </w:rPr>
      </w:pPr>
      <w:r w:rsidRPr="0062085F">
        <w:rPr>
          <w:sz w:val="20"/>
          <w:szCs w:val="20"/>
        </w:rPr>
        <w:t xml:space="preserve"> </w:t>
      </w:r>
      <w:r w:rsidRPr="0062085F">
        <w:rPr>
          <w:sz w:val="20"/>
          <w:szCs w:val="20"/>
          <w:rtl/>
          <w:lang w:bidi="ar-YE"/>
        </w:rPr>
        <w:t>«</w:t>
      </w:r>
      <w:r w:rsidRPr="0062085F">
        <w:rPr>
          <w:i/>
          <w:iCs/>
          <w:sz w:val="20"/>
          <w:szCs w:val="20"/>
        </w:rPr>
        <w:t>Ognuno ha il dovere di lavorare e il diritto di ottenere un’occupazione. Nessuno può essere danneggiato, nel suo lavoro o nel suo impiego, a causa delle sue origini, opinioni o credenze. Ogni uomo può difendere i suoi diritti e i suoi interessi mediante l’azione sindacale, e aderire al sindacato di sua scelta. Il diritto di sciopero si esercita nel quadro delle leggi che lo regolano. Ogni lavoratore partecipa, per mezzo dei suoi delegati, alla determinazione collettiva delle condizioni di lavoro, nonché alla gestione delle imprese</w:t>
      </w:r>
      <w:r w:rsidRPr="0062085F">
        <w:rPr>
          <w:sz w:val="20"/>
          <w:szCs w:val="20"/>
          <w:rtl/>
          <w:lang w:bidi="ar-YE"/>
        </w:rPr>
        <w:t>»</w:t>
      </w:r>
      <w:r w:rsidRPr="0062085F">
        <w:rPr>
          <w:sz w:val="20"/>
          <w:szCs w:val="20"/>
        </w:rPr>
        <w:t>.</w:t>
      </w:r>
    </w:p>
    <w:p w14:paraId="061ED15C" w14:textId="77777777" w:rsidR="0062085F" w:rsidRPr="0062085F" w:rsidRDefault="0062085F" w:rsidP="0062085F">
      <w:pPr>
        <w:pBdr>
          <w:top w:val="single" w:sz="4" w:space="1" w:color="auto"/>
          <w:left w:val="single" w:sz="4" w:space="4" w:color="auto"/>
          <w:bottom w:val="single" w:sz="4" w:space="1" w:color="auto"/>
          <w:right w:val="single" w:sz="4" w:space="4" w:color="auto"/>
        </w:pBdr>
        <w:rPr>
          <w:sz w:val="20"/>
          <w:szCs w:val="20"/>
        </w:rPr>
      </w:pPr>
    </w:p>
    <w:p w14:paraId="67527B21" w14:textId="77777777" w:rsidR="0062085F" w:rsidRPr="0062085F" w:rsidRDefault="0062085F" w:rsidP="0062085F">
      <w:pPr>
        <w:pBdr>
          <w:top w:val="single" w:sz="4" w:space="1" w:color="auto"/>
          <w:left w:val="single" w:sz="4" w:space="4" w:color="auto"/>
          <w:bottom w:val="single" w:sz="4" w:space="1" w:color="auto"/>
          <w:right w:val="single" w:sz="4" w:space="4" w:color="auto"/>
        </w:pBdr>
        <w:rPr>
          <w:sz w:val="20"/>
          <w:szCs w:val="20"/>
        </w:rPr>
      </w:pPr>
      <w:r w:rsidRPr="0062085F">
        <w:rPr>
          <w:sz w:val="20"/>
          <w:szCs w:val="20"/>
        </w:rPr>
        <w:t xml:space="preserve">Nella Costituzione italiana compaiono questi elementi, spesso con formulazioni simili; ma c’è anche qualcosa di più. In primo luogo, il diritto (dovere) al lavoro è inserito nel testo costituzionale, nell’articolo 4, e non semplicemente affermato in un preambolo, e trova collocazione tra gli altri principi fondamentali, dai quali i padri costituenti si proponevano di far derivare le successive norme costituzionali (la tematica del lavoro trova poi una più articolata definizione nella Prima parte della Costituzione, nel Titolo III dedicato ai </w:t>
      </w:r>
      <w:r w:rsidRPr="0062085F">
        <w:rPr>
          <w:i/>
          <w:iCs/>
          <w:sz w:val="20"/>
          <w:szCs w:val="20"/>
        </w:rPr>
        <w:t>Rapporti economici</w:t>
      </w:r>
      <w:r w:rsidRPr="0062085F">
        <w:rPr>
          <w:sz w:val="20"/>
          <w:szCs w:val="20"/>
        </w:rPr>
        <w:t>). Ma – e questo è davvero peculiare – il lavoro compare nella essenziale definizione dell’articolo 1, primo comma, che apre la Costituzione.</w:t>
      </w:r>
    </w:p>
    <w:p w14:paraId="624A907B" w14:textId="77777777" w:rsidR="0062085F" w:rsidRDefault="0062085F" w:rsidP="0062085F"/>
    <w:p w14:paraId="6195A350" w14:textId="77777777" w:rsidR="0062085F" w:rsidRDefault="0062085F" w:rsidP="0062085F"/>
    <w:p w14:paraId="44A70BBB" w14:textId="77777777" w:rsidR="0062085F" w:rsidRDefault="0062085F" w:rsidP="0062085F"/>
    <w:p w14:paraId="5779CC57" w14:textId="77777777" w:rsidR="0062085F" w:rsidRDefault="0062085F" w:rsidP="0062085F">
      <w:pPr>
        <w:widowControl w:val="0"/>
        <w:pBdr>
          <w:top w:val="single" w:sz="4" w:space="1" w:color="auto"/>
          <w:left w:val="single" w:sz="4" w:space="4" w:color="auto"/>
          <w:bottom w:val="single" w:sz="4" w:space="1" w:color="auto"/>
          <w:right w:val="single" w:sz="4" w:space="4" w:color="auto"/>
        </w:pBdr>
        <w:tabs>
          <w:tab w:val="left" w:pos="2835"/>
        </w:tabs>
        <w:autoSpaceDE w:val="0"/>
        <w:autoSpaceDN w:val="0"/>
        <w:adjustRightInd w:val="0"/>
        <w:spacing w:after="170" w:line="220" w:lineRule="atLeast"/>
        <w:textAlignment w:val="center"/>
        <w:rPr>
          <w:rFonts w:ascii="HelveticaNeue-BoldCond" w:hAnsi="HelveticaNeue-BoldCond" w:cs="HelveticaNeue-BoldCond"/>
          <w:b/>
          <w:bCs/>
          <w:caps/>
        </w:rPr>
      </w:pPr>
      <w:r>
        <w:rPr>
          <w:rFonts w:ascii="HelveticaNeue-BoldCond" w:hAnsi="HelveticaNeue-BoldCond" w:cs="HelveticaNeue-BoldCond"/>
          <w:b/>
          <w:bCs/>
          <w:caps/>
        </w:rPr>
        <w:t>BOX 2</w:t>
      </w:r>
    </w:p>
    <w:p w14:paraId="76A1036A" w14:textId="77777777" w:rsidR="0062085F" w:rsidRPr="0062085F" w:rsidRDefault="0062085F" w:rsidP="0062085F">
      <w:pPr>
        <w:widowControl w:val="0"/>
        <w:pBdr>
          <w:top w:val="single" w:sz="4" w:space="1" w:color="auto"/>
          <w:left w:val="single" w:sz="4" w:space="4" w:color="auto"/>
          <w:bottom w:val="single" w:sz="4" w:space="1" w:color="auto"/>
          <w:right w:val="single" w:sz="4" w:space="4" w:color="auto"/>
        </w:pBdr>
        <w:tabs>
          <w:tab w:val="left" w:pos="2835"/>
        </w:tabs>
        <w:autoSpaceDE w:val="0"/>
        <w:autoSpaceDN w:val="0"/>
        <w:adjustRightInd w:val="0"/>
        <w:spacing w:after="170" w:line="220" w:lineRule="atLeast"/>
        <w:textAlignment w:val="center"/>
        <w:rPr>
          <w:rFonts w:cs="HelveticaNeue-BoldCond"/>
          <w:b/>
          <w:bCs/>
          <w:caps/>
          <w:sz w:val="20"/>
          <w:szCs w:val="20"/>
        </w:rPr>
      </w:pPr>
      <w:r w:rsidRPr="0062085F">
        <w:rPr>
          <w:rFonts w:cs="HelveticaNeue-BoldCond"/>
          <w:b/>
          <w:bCs/>
          <w:caps/>
          <w:sz w:val="20"/>
          <w:szCs w:val="20"/>
        </w:rPr>
        <w:t>Il lavoro nel titolo III della Costituzione</w:t>
      </w:r>
    </w:p>
    <w:p w14:paraId="1A0CE33C" w14:textId="77777777" w:rsidR="0062085F" w:rsidRPr="0062085F" w:rsidRDefault="0062085F" w:rsidP="0062085F">
      <w:pPr>
        <w:pStyle w:val="03boxarticolo"/>
        <w:pBdr>
          <w:top w:val="single" w:sz="4" w:space="1" w:color="auto"/>
          <w:left w:val="single" w:sz="4" w:space="4" w:color="auto"/>
          <w:bottom w:val="single" w:sz="4" w:space="1" w:color="auto"/>
          <w:right w:val="single" w:sz="4" w:space="4" w:color="auto"/>
        </w:pBdr>
        <w:suppressAutoHyphens/>
        <w:rPr>
          <w:rFonts w:asciiTheme="minorHAnsi" w:hAnsiTheme="minorHAnsi"/>
          <w:sz w:val="20"/>
          <w:szCs w:val="20"/>
        </w:rPr>
      </w:pPr>
      <w:r>
        <w:rPr>
          <w:rFonts w:asciiTheme="minorHAnsi" w:hAnsiTheme="minorHAnsi"/>
          <w:sz w:val="20"/>
          <w:szCs w:val="20"/>
        </w:rPr>
        <w:t>N</w:t>
      </w:r>
      <w:r w:rsidRPr="0062085F">
        <w:rPr>
          <w:rFonts w:asciiTheme="minorHAnsi" w:hAnsiTheme="minorHAnsi"/>
          <w:sz w:val="20"/>
          <w:szCs w:val="20"/>
        </w:rPr>
        <w:t xml:space="preserve">el Titolo III della Costituzione, dedicato ai </w:t>
      </w:r>
      <w:r w:rsidRPr="0062085F">
        <w:rPr>
          <w:rFonts w:asciiTheme="minorHAnsi" w:hAnsiTheme="minorHAnsi" w:cs="HelveticaNeue-BoldCondObl"/>
          <w:b/>
          <w:bCs/>
          <w:i/>
          <w:iCs/>
          <w:sz w:val="20"/>
          <w:szCs w:val="20"/>
        </w:rPr>
        <w:t>Rapporti economici</w:t>
      </w:r>
      <w:r w:rsidRPr="0062085F">
        <w:rPr>
          <w:rFonts w:asciiTheme="minorHAnsi" w:hAnsiTheme="minorHAnsi"/>
          <w:sz w:val="20"/>
          <w:szCs w:val="20"/>
        </w:rPr>
        <w:t>, sono riconosciute come compito della Repubblica la tutela del lavoro e la cura della formazione professionale (art. 35); è affermato il diritto a una retribuzione adeguata e sufficiente (art. 36); sono sanciti i pari diritti della donna lavoratrice e prescritti limiti al lavoro minorile (art. 37); è assicurato con preminente responsabilità dello stato il diritto all’assistenza e alla previdenza di chi non è in grado di lavorare per specificate ragioni, come inabilità, età ecc. (art. 38); è affermata la libertà di organizzarsi democraticamente in sindacati, che possono stipulare contratti validi per tutti i lavoratori (art. 39); è sancito il diritto di sciopero nell’ambito della legge (art. 40).</w:t>
      </w:r>
    </w:p>
    <w:p w14:paraId="7B7633A9" w14:textId="77777777" w:rsidR="0062085F" w:rsidRPr="0062085F" w:rsidRDefault="0062085F" w:rsidP="0062085F">
      <w:pPr>
        <w:widowControl w:val="0"/>
        <w:tabs>
          <w:tab w:val="left" w:pos="2835"/>
        </w:tabs>
        <w:autoSpaceDE w:val="0"/>
        <w:autoSpaceDN w:val="0"/>
        <w:adjustRightInd w:val="0"/>
        <w:spacing w:after="170" w:line="220" w:lineRule="atLeast"/>
        <w:textAlignment w:val="center"/>
        <w:rPr>
          <w:rFonts w:ascii="HelveticaNeue-BoldCond" w:hAnsi="HelveticaNeue-BoldCond" w:cs="HelveticaNeue-BoldCond"/>
          <w:b/>
          <w:bCs/>
          <w:caps/>
        </w:rPr>
      </w:pPr>
    </w:p>
    <w:p w14:paraId="00A8C373" w14:textId="77777777" w:rsidR="0062085F" w:rsidRDefault="0062085F">
      <w:pPr>
        <w:rPr>
          <w:rFonts w:ascii="HelveticaNeue-BoldCond" w:hAnsi="HelveticaNeue-BoldCond" w:cs="HelveticaNeue-BoldCond"/>
          <w:b/>
          <w:bCs/>
          <w:caps/>
        </w:rPr>
      </w:pPr>
      <w:r>
        <w:rPr>
          <w:rFonts w:ascii="HelveticaNeue-BoldCond" w:hAnsi="HelveticaNeue-BoldCond" w:cs="HelveticaNeue-BoldCond"/>
          <w:b/>
          <w:bCs/>
          <w:caps/>
        </w:rPr>
        <w:br w:type="page"/>
      </w:r>
    </w:p>
    <w:p w14:paraId="655EB95D" w14:textId="77777777" w:rsidR="0062085F" w:rsidRPr="0062085F" w:rsidRDefault="0062085F" w:rsidP="0062085F">
      <w:pPr>
        <w:widowControl w:val="0"/>
        <w:tabs>
          <w:tab w:val="left" w:pos="2835"/>
        </w:tabs>
        <w:autoSpaceDE w:val="0"/>
        <w:autoSpaceDN w:val="0"/>
        <w:adjustRightInd w:val="0"/>
        <w:spacing w:after="170" w:line="220" w:lineRule="atLeast"/>
        <w:jc w:val="center"/>
        <w:textAlignment w:val="center"/>
        <w:rPr>
          <w:rFonts w:cs="HelveticaNeue-BoldCond"/>
          <w:b/>
          <w:bCs/>
          <w:caps/>
        </w:rPr>
      </w:pPr>
      <w:r w:rsidRPr="0062085F">
        <w:rPr>
          <w:rFonts w:cs="HelveticaNeue-BoldCond"/>
          <w:b/>
          <w:bCs/>
          <w:caps/>
        </w:rPr>
        <w:t>PER APPROFONDIRE</w:t>
      </w:r>
    </w:p>
    <w:p w14:paraId="7DFA1387" w14:textId="77777777" w:rsidR="0062085F" w:rsidRPr="0062085F" w:rsidRDefault="0062085F" w:rsidP="0062085F">
      <w:pPr>
        <w:widowControl w:val="0"/>
        <w:tabs>
          <w:tab w:val="left" w:pos="2835"/>
        </w:tabs>
        <w:autoSpaceDE w:val="0"/>
        <w:autoSpaceDN w:val="0"/>
        <w:adjustRightInd w:val="0"/>
        <w:spacing w:after="170" w:line="220" w:lineRule="atLeast"/>
        <w:jc w:val="center"/>
        <w:textAlignment w:val="center"/>
        <w:rPr>
          <w:rFonts w:cs="HelveticaNeue-BoldCond"/>
          <w:b/>
          <w:bCs/>
          <w:caps/>
        </w:rPr>
      </w:pPr>
    </w:p>
    <w:p w14:paraId="7DCC192D" w14:textId="77777777" w:rsidR="0062085F" w:rsidRPr="0062085F" w:rsidRDefault="008633BD" w:rsidP="0062085F">
      <w:pPr>
        <w:pStyle w:val="03boxarticolo"/>
        <w:suppressAutoHyphens/>
        <w:rPr>
          <w:rFonts w:asciiTheme="minorHAnsi" w:hAnsiTheme="minorHAnsi" w:cs="HelveticaNeue-BoldCond"/>
          <w:b/>
          <w:bCs/>
          <w:sz w:val="24"/>
          <w:szCs w:val="24"/>
        </w:rPr>
      </w:pPr>
      <w:r w:rsidRPr="0062085F">
        <w:rPr>
          <w:rFonts w:asciiTheme="minorHAnsi" w:hAnsiTheme="minorHAnsi" w:cs="HelveticaNeue-BoldCond"/>
          <w:b/>
          <w:bCs/>
          <w:sz w:val="24"/>
          <w:szCs w:val="24"/>
        </w:rPr>
        <w:t xml:space="preserve">INQUADRAMENTO STORICO </w:t>
      </w:r>
    </w:p>
    <w:p w14:paraId="19EECC5C" w14:textId="77777777" w:rsidR="0062085F" w:rsidRPr="0062085F" w:rsidRDefault="0062085F" w:rsidP="0062085F">
      <w:pPr>
        <w:pStyle w:val="03boxarticolo"/>
        <w:suppressAutoHyphens/>
        <w:spacing w:after="57"/>
        <w:rPr>
          <w:rFonts w:asciiTheme="minorHAnsi" w:hAnsiTheme="minorHAnsi"/>
          <w:sz w:val="24"/>
          <w:szCs w:val="24"/>
        </w:rPr>
      </w:pPr>
      <w:r w:rsidRPr="0062085F">
        <w:rPr>
          <w:rFonts w:asciiTheme="minorHAnsi" w:hAnsiTheme="minorHAnsi"/>
          <w:sz w:val="24"/>
          <w:szCs w:val="24"/>
        </w:rPr>
        <w:t xml:space="preserve">F. Barbagallo, </w:t>
      </w:r>
      <w:r w:rsidRPr="0062085F">
        <w:rPr>
          <w:rFonts w:asciiTheme="minorHAnsi" w:hAnsiTheme="minorHAnsi" w:cs="HelveticaNeue-BoldCond"/>
          <w:b/>
          <w:bCs/>
          <w:sz w:val="24"/>
          <w:szCs w:val="24"/>
          <w:lang w:val="en-US"/>
        </w:rPr>
        <w:t>Dal ’43 al ’48. La formazione dell’Italia democratica</w:t>
      </w:r>
      <w:r w:rsidRPr="0062085F">
        <w:rPr>
          <w:rFonts w:asciiTheme="minorHAnsi" w:hAnsiTheme="minorHAnsi"/>
          <w:sz w:val="24"/>
          <w:szCs w:val="24"/>
        </w:rPr>
        <w:t>,</w:t>
      </w:r>
      <w:r w:rsidRPr="0062085F">
        <w:rPr>
          <w:rFonts w:asciiTheme="minorHAnsi" w:hAnsiTheme="minorHAnsi" w:cs="HelveticaNeue-BoldCond"/>
          <w:b/>
          <w:bCs/>
          <w:sz w:val="24"/>
          <w:szCs w:val="24"/>
          <w:lang w:val="en-US"/>
        </w:rPr>
        <w:t xml:space="preserve"> </w:t>
      </w:r>
      <w:r w:rsidRPr="0062085F">
        <w:rPr>
          <w:rFonts w:asciiTheme="minorHAnsi" w:hAnsiTheme="minorHAnsi"/>
          <w:sz w:val="24"/>
          <w:szCs w:val="24"/>
        </w:rPr>
        <w:t>in</w:t>
      </w:r>
      <w:r w:rsidRPr="0062085F">
        <w:rPr>
          <w:rFonts w:asciiTheme="minorHAnsi" w:hAnsiTheme="minorHAnsi" w:cs="HelveticaNeue-LightCondObl"/>
          <w:i/>
          <w:iCs/>
          <w:sz w:val="24"/>
          <w:szCs w:val="24"/>
        </w:rPr>
        <w:t xml:space="preserve"> </w:t>
      </w:r>
      <w:r w:rsidRPr="0062085F">
        <w:rPr>
          <w:rFonts w:asciiTheme="minorHAnsi" w:hAnsiTheme="minorHAnsi" w:cs="HelveticaNeue-BoldCond"/>
          <w:b/>
          <w:bCs/>
          <w:sz w:val="24"/>
          <w:szCs w:val="24"/>
          <w:lang w:val="en-US"/>
        </w:rPr>
        <w:t>Storia dell’Italia repubblicana</w:t>
      </w:r>
      <w:r w:rsidRPr="0062085F">
        <w:rPr>
          <w:rFonts w:asciiTheme="minorHAnsi" w:hAnsiTheme="minorHAnsi"/>
          <w:sz w:val="24"/>
          <w:szCs w:val="24"/>
        </w:rPr>
        <w:t>, Einaudi, Torino 1996</w:t>
      </w:r>
    </w:p>
    <w:p w14:paraId="7922A662" w14:textId="77777777" w:rsidR="0062085F" w:rsidRPr="0062085F" w:rsidRDefault="0062085F" w:rsidP="0062085F">
      <w:pPr>
        <w:pStyle w:val="03boxarticolo"/>
        <w:suppressAutoHyphens/>
        <w:spacing w:after="57"/>
        <w:rPr>
          <w:rFonts w:asciiTheme="minorHAnsi" w:hAnsiTheme="minorHAnsi"/>
          <w:sz w:val="24"/>
          <w:szCs w:val="24"/>
        </w:rPr>
      </w:pPr>
      <w:r w:rsidRPr="0062085F">
        <w:rPr>
          <w:rFonts w:asciiTheme="minorHAnsi" w:hAnsiTheme="minorHAnsi"/>
          <w:sz w:val="24"/>
          <w:szCs w:val="24"/>
        </w:rPr>
        <w:t xml:space="preserve">P. Pombeni, </w:t>
      </w:r>
      <w:r w:rsidRPr="0062085F">
        <w:rPr>
          <w:rFonts w:asciiTheme="minorHAnsi" w:hAnsiTheme="minorHAnsi" w:cs="HelveticaNeue-BoldCond"/>
          <w:b/>
          <w:bCs/>
          <w:sz w:val="24"/>
          <w:szCs w:val="24"/>
          <w:lang w:val="en-US"/>
        </w:rPr>
        <w:t>La Costituente. Un problema storico-politico</w:t>
      </w:r>
      <w:r w:rsidRPr="0062085F">
        <w:rPr>
          <w:rFonts w:asciiTheme="minorHAnsi" w:hAnsiTheme="minorHAnsi"/>
          <w:sz w:val="24"/>
          <w:szCs w:val="24"/>
        </w:rPr>
        <w:t>, Il Mulino, Bologna 1995</w:t>
      </w:r>
    </w:p>
    <w:p w14:paraId="4155E9F3" w14:textId="77777777" w:rsidR="0062085F" w:rsidRPr="0062085F" w:rsidRDefault="0062085F" w:rsidP="0062085F">
      <w:pPr>
        <w:pStyle w:val="03boxarticolo"/>
        <w:suppressAutoHyphens/>
        <w:spacing w:after="57"/>
        <w:rPr>
          <w:rFonts w:asciiTheme="minorHAnsi" w:hAnsiTheme="minorHAnsi"/>
          <w:sz w:val="24"/>
          <w:szCs w:val="24"/>
        </w:rPr>
      </w:pPr>
      <w:r w:rsidRPr="0062085F">
        <w:rPr>
          <w:rFonts w:asciiTheme="minorHAnsi" w:hAnsiTheme="minorHAnsi"/>
          <w:sz w:val="24"/>
          <w:szCs w:val="24"/>
        </w:rPr>
        <w:t>P. Scoppola,</w:t>
      </w:r>
      <w:r w:rsidRPr="0062085F">
        <w:rPr>
          <w:rFonts w:asciiTheme="minorHAnsi" w:hAnsiTheme="minorHAnsi" w:cs="HelveticaNeue-BoldCond"/>
          <w:b/>
          <w:bCs/>
          <w:sz w:val="24"/>
          <w:szCs w:val="24"/>
          <w:lang w:val="en-US"/>
        </w:rPr>
        <w:t xml:space="preserve"> La Repubblica dei partiti</w:t>
      </w:r>
      <w:r w:rsidRPr="0062085F">
        <w:rPr>
          <w:rFonts w:asciiTheme="minorHAnsi" w:hAnsiTheme="minorHAnsi"/>
          <w:sz w:val="24"/>
          <w:szCs w:val="24"/>
        </w:rPr>
        <w:t>, Il Mulino, Bologna 1997</w:t>
      </w:r>
    </w:p>
    <w:p w14:paraId="17FCDBEF" w14:textId="77777777" w:rsidR="0062085F" w:rsidRPr="0062085F" w:rsidRDefault="0062085F" w:rsidP="0062085F">
      <w:pPr>
        <w:pStyle w:val="03boxarticolo"/>
        <w:suppressAutoHyphens/>
        <w:rPr>
          <w:rFonts w:asciiTheme="minorHAnsi" w:hAnsiTheme="minorHAnsi" w:cs="HelveticaNeue-BoldCond"/>
          <w:b/>
          <w:bCs/>
          <w:sz w:val="24"/>
          <w:szCs w:val="24"/>
        </w:rPr>
      </w:pPr>
    </w:p>
    <w:p w14:paraId="5A8E0C55" w14:textId="77777777" w:rsidR="0062085F" w:rsidRPr="0062085F" w:rsidRDefault="008633BD" w:rsidP="0062085F">
      <w:pPr>
        <w:pStyle w:val="03boxarticolo"/>
        <w:suppressAutoHyphens/>
        <w:rPr>
          <w:rFonts w:asciiTheme="minorHAnsi" w:hAnsiTheme="minorHAnsi" w:cs="HelveticaNeue-BoldCond"/>
          <w:b/>
          <w:bCs/>
          <w:sz w:val="24"/>
          <w:szCs w:val="24"/>
        </w:rPr>
      </w:pPr>
      <w:r w:rsidRPr="0062085F">
        <w:rPr>
          <w:rFonts w:asciiTheme="minorHAnsi" w:hAnsiTheme="minorHAnsi" w:cs="HelveticaNeue-BoldCond"/>
          <w:b/>
          <w:bCs/>
          <w:sz w:val="24"/>
          <w:szCs w:val="24"/>
        </w:rPr>
        <w:t>LA DISCUSSIONE ALL’ASSEMBLEA COSTITUENTE</w:t>
      </w:r>
    </w:p>
    <w:p w14:paraId="167BEEAD" w14:textId="77777777" w:rsidR="0062085F" w:rsidRPr="0062085F" w:rsidRDefault="0062085F" w:rsidP="0062085F">
      <w:pPr>
        <w:pStyle w:val="03boxarticolo"/>
        <w:suppressAutoHyphens/>
        <w:rPr>
          <w:rFonts w:asciiTheme="minorHAnsi" w:hAnsiTheme="minorHAnsi"/>
          <w:spacing w:val="0"/>
          <w:sz w:val="24"/>
          <w:szCs w:val="24"/>
        </w:rPr>
      </w:pPr>
      <w:r w:rsidRPr="0062085F">
        <w:rPr>
          <w:rFonts w:asciiTheme="minorHAnsi" w:hAnsiTheme="minorHAnsi"/>
          <w:spacing w:val="0"/>
          <w:sz w:val="24"/>
          <w:szCs w:val="24"/>
        </w:rPr>
        <w:t xml:space="preserve">La registrazione stenografica del dibattito all’Assemblea costituente e i documenti su cui esso si è svolto sono ora disponibili in formato pdf sul sito della </w:t>
      </w:r>
      <w:hyperlink r:id="rId7" w:history="1">
        <w:r w:rsidRPr="0062085F">
          <w:rPr>
            <w:rStyle w:val="Collegamentoipertestuale"/>
            <w:rFonts w:asciiTheme="minorHAnsi" w:hAnsiTheme="minorHAnsi"/>
            <w:w w:val="90"/>
            <w:sz w:val="24"/>
            <w:szCs w:val="24"/>
          </w:rPr>
          <w:t>Camera dei Deputati</w:t>
        </w:r>
      </w:hyperlink>
      <w:r w:rsidRPr="0062085F">
        <w:rPr>
          <w:rFonts w:asciiTheme="minorHAnsi" w:hAnsiTheme="minorHAnsi"/>
          <w:spacing w:val="0"/>
          <w:sz w:val="24"/>
          <w:szCs w:val="24"/>
        </w:rPr>
        <w:t>.</w:t>
      </w:r>
    </w:p>
    <w:p w14:paraId="2B801580" w14:textId="77777777" w:rsidR="0062085F" w:rsidRPr="0062085F" w:rsidRDefault="0062085F" w:rsidP="0062085F">
      <w:pPr>
        <w:pStyle w:val="03boxarticolo"/>
        <w:suppressAutoHyphens/>
        <w:rPr>
          <w:rFonts w:asciiTheme="minorHAnsi" w:hAnsiTheme="minorHAnsi"/>
          <w:sz w:val="24"/>
          <w:szCs w:val="24"/>
        </w:rPr>
      </w:pPr>
      <w:r w:rsidRPr="0062085F">
        <w:rPr>
          <w:rFonts w:asciiTheme="minorHAnsi" w:hAnsiTheme="minorHAnsi"/>
          <w:sz w:val="24"/>
          <w:szCs w:val="24"/>
        </w:rPr>
        <w:t>Si tratta di uno strumento molto ricco, di agevole consultazione, utile anche per ricerche condotte dagli studenti con l’aiuto dell’insegnante.</w:t>
      </w:r>
    </w:p>
    <w:p w14:paraId="6BC5A13F" w14:textId="77777777" w:rsidR="0062085F" w:rsidRPr="0062085F" w:rsidRDefault="0062085F" w:rsidP="0062085F">
      <w:pPr>
        <w:pStyle w:val="03boxarticolo"/>
        <w:suppressAutoHyphens/>
        <w:rPr>
          <w:rFonts w:asciiTheme="minorHAnsi" w:hAnsiTheme="minorHAnsi" w:cs="HelveticaNeue-BoldCond"/>
          <w:b/>
          <w:bCs/>
          <w:sz w:val="24"/>
          <w:szCs w:val="24"/>
        </w:rPr>
      </w:pPr>
    </w:p>
    <w:p w14:paraId="17C7CE3F" w14:textId="77777777" w:rsidR="0062085F" w:rsidRPr="0062085F" w:rsidRDefault="008633BD" w:rsidP="0062085F">
      <w:pPr>
        <w:pStyle w:val="03boxarticolo"/>
        <w:suppressAutoHyphens/>
        <w:rPr>
          <w:rFonts w:asciiTheme="minorHAnsi" w:hAnsiTheme="minorHAnsi" w:cs="HelveticaNeue-BoldCond"/>
          <w:b/>
          <w:bCs/>
          <w:sz w:val="24"/>
          <w:szCs w:val="24"/>
        </w:rPr>
      </w:pPr>
      <w:r>
        <w:rPr>
          <w:rFonts w:asciiTheme="minorHAnsi" w:hAnsiTheme="minorHAnsi" w:cs="HelveticaNeue-BoldCond"/>
          <w:b/>
          <w:bCs/>
          <w:sz w:val="24"/>
          <w:szCs w:val="24"/>
        </w:rPr>
        <w:t xml:space="preserve">IL TEMA DEL LAVORO </w:t>
      </w:r>
      <w:r w:rsidRPr="0062085F">
        <w:rPr>
          <w:rFonts w:asciiTheme="minorHAnsi" w:hAnsiTheme="minorHAnsi" w:cs="HelveticaNeue-BoldCond"/>
          <w:b/>
          <w:bCs/>
          <w:sz w:val="24"/>
          <w:szCs w:val="24"/>
        </w:rPr>
        <w:t>NELLA COSTITUZIONE</w:t>
      </w:r>
    </w:p>
    <w:p w14:paraId="67401123" w14:textId="77777777" w:rsidR="0062085F" w:rsidRPr="0062085F" w:rsidRDefault="0062085F" w:rsidP="0062085F">
      <w:pPr>
        <w:pStyle w:val="03boxarticolo"/>
        <w:suppressAutoHyphens/>
        <w:spacing w:after="57"/>
        <w:rPr>
          <w:rFonts w:asciiTheme="minorHAnsi" w:hAnsiTheme="minorHAnsi"/>
          <w:sz w:val="24"/>
          <w:szCs w:val="24"/>
        </w:rPr>
      </w:pPr>
      <w:r w:rsidRPr="0062085F">
        <w:rPr>
          <w:rFonts w:asciiTheme="minorHAnsi" w:hAnsiTheme="minorHAnsi"/>
          <w:sz w:val="24"/>
          <w:szCs w:val="24"/>
        </w:rPr>
        <w:t xml:space="preserve">G. Loy, </w:t>
      </w:r>
      <w:r w:rsidRPr="0062085F">
        <w:rPr>
          <w:rFonts w:asciiTheme="minorHAnsi" w:hAnsiTheme="minorHAnsi" w:cs="HelveticaNeue-BoldCond"/>
          <w:b/>
          <w:bCs/>
          <w:sz w:val="24"/>
          <w:szCs w:val="24"/>
          <w:lang w:val="en-US"/>
        </w:rPr>
        <w:t>Una Repubblica fondata sul lavoro</w:t>
      </w:r>
      <w:r w:rsidRPr="0062085F">
        <w:rPr>
          <w:rFonts w:asciiTheme="minorHAnsi" w:hAnsiTheme="minorHAnsi"/>
          <w:sz w:val="24"/>
          <w:szCs w:val="24"/>
        </w:rPr>
        <w:t xml:space="preserve">, in E. Ghera, A. Pace (a c. di), </w:t>
      </w:r>
      <w:r w:rsidRPr="0062085F">
        <w:rPr>
          <w:rFonts w:asciiTheme="minorHAnsi" w:hAnsiTheme="minorHAnsi" w:cs="HelveticaNeue-BoldCond"/>
          <w:b/>
          <w:bCs/>
          <w:sz w:val="24"/>
          <w:szCs w:val="24"/>
          <w:lang w:val="en-US"/>
        </w:rPr>
        <w:t>L’attualità dei principi fondamentali della Costituzione in materia di lavoro</w:t>
      </w:r>
      <w:r w:rsidRPr="0062085F">
        <w:rPr>
          <w:rFonts w:asciiTheme="minorHAnsi" w:hAnsiTheme="minorHAnsi"/>
          <w:sz w:val="24"/>
          <w:szCs w:val="24"/>
        </w:rPr>
        <w:t>, Jovene, Napoli 2009</w:t>
      </w:r>
    </w:p>
    <w:p w14:paraId="1FDE6C25" w14:textId="77777777" w:rsidR="0062085F" w:rsidRPr="0062085F" w:rsidRDefault="0062085F" w:rsidP="0062085F">
      <w:pPr>
        <w:pStyle w:val="03boxarticolo"/>
        <w:suppressAutoHyphens/>
        <w:spacing w:after="57"/>
        <w:rPr>
          <w:rFonts w:asciiTheme="minorHAnsi" w:hAnsiTheme="minorHAnsi"/>
          <w:sz w:val="24"/>
          <w:szCs w:val="24"/>
        </w:rPr>
      </w:pPr>
      <w:r w:rsidRPr="0062085F">
        <w:rPr>
          <w:rFonts w:asciiTheme="minorHAnsi" w:hAnsiTheme="minorHAnsi"/>
          <w:sz w:val="24"/>
          <w:szCs w:val="24"/>
        </w:rPr>
        <w:t>L. Mengoni,</w:t>
      </w:r>
      <w:r w:rsidRPr="0062085F">
        <w:rPr>
          <w:rFonts w:asciiTheme="minorHAnsi" w:hAnsiTheme="minorHAnsi" w:cs="HelveticaNeue-BoldCond"/>
          <w:b/>
          <w:bCs/>
          <w:sz w:val="24"/>
          <w:szCs w:val="24"/>
          <w:lang w:val="en-US"/>
        </w:rPr>
        <w:t xml:space="preserve"> Fondata sul lavoro: la Repubblica tra diritti inviolabili dell’uomo e doveri inderogabili di solidarietà</w:t>
      </w:r>
      <w:r w:rsidRPr="0062085F">
        <w:rPr>
          <w:rFonts w:asciiTheme="minorHAnsi" w:hAnsiTheme="minorHAnsi"/>
          <w:sz w:val="24"/>
          <w:szCs w:val="24"/>
        </w:rPr>
        <w:t xml:space="preserve">, in M. Napoli (a c. di), </w:t>
      </w:r>
      <w:r w:rsidRPr="0062085F">
        <w:rPr>
          <w:rFonts w:asciiTheme="minorHAnsi" w:hAnsiTheme="minorHAnsi" w:cs="HelveticaNeue-BoldCond"/>
          <w:b/>
          <w:bCs/>
          <w:sz w:val="24"/>
          <w:szCs w:val="24"/>
          <w:lang w:val="en-US"/>
        </w:rPr>
        <w:t>Costituzione, lavoro, pluralismo sociale</w:t>
      </w:r>
      <w:r w:rsidRPr="0062085F">
        <w:rPr>
          <w:rFonts w:asciiTheme="minorHAnsi" w:hAnsiTheme="minorHAnsi"/>
          <w:sz w:val="24"/>
          <w:szCs w:val="24"/>
        </w:rPr>
        <w:t>, Vita e pensiero, Milano 1998</w:t>
      </w:r>
    </w:p>
    <w:p w14:paraId="32E787A8" w14:textId="77777777" w:rsidR="0062085F" w:rsidRPr="0062085F" w:rsidRDefault="0062085F" w:rsidP="0062085F">
      <w:pPr>
        <w:pStyle w:val="03boxarticolo"/>
        <w:suppressAutoHyphens/>
        <w:spacing w:after="57"/>
        <w:rPr>
          <w:rFonts w:asciiTheme="minorHAnsi" w:hAnsiTheme="minorHAnsi"/>
          <w:sz w:val="24"/>
          <w:szCs w:val="24"/>
        </w:rPr>
      </w:pPr>
      <w:r w:rsidRPr="0062085F">
        <w:rPr>
          <w:rFonts w:asciiTheme="minorHAnsi" w:hAnsiTheme="minorHAnsi"/>
          <w:sz w:val="24"/>
          <w:szCs w:val="24"/>
        </w:rPr>
        <w:t>L. Nogler</w:t>
      </w:r>
      <w:r w:rsidRPr="0062085F">
        <w:rPr>
          <w:rFonts w:asciiTheme="minorHAnsi" w:hAnsiTheme="minorHAnsi" w:cs="HelveticaNeue-LightCondObl"/>
          <w:i/>
          <w:iCs/>
          <w:sz w:val="24"/>
          <w:szCs w:val="24"/>
        </w:rPr>
        <w:t xml:space="preserve">, </w:t>
      </w:r>
      <w:r w:rsidRPr="0062085F">
        <w:rPr>
          <w:rFonts w:asciiTheme="minorHAnsi" w:hAnsiTheme="minorHAnsi" w:cs="HelveticaNeue-BoldCond"/>
          <w:b/>
          <w:bCs/>
          <w:sz w:val="24"/>
          <w:szCs w:val="24"/>
          <w:lang w:val="en-US"/>
        </w:rPr>
        <w:t>Che cosa significa che l’Italia è una Repubblica “fondata sul lavoro” e che “riconosce a tutti i cittadini il diritto al lavoro”</w:t>
      </w:r>
      <w:r w:rsidRPr="0062085F">
        <w:rPr>
          <w:rFonts w:asciiTheme="minorHAnsi" w:hAnsiTheme="minorHAnsi"/>
          <w:sz w:val="24"/>
          <w:szCs w:val="24"/>
        </w:rPr>
        <w:t>,</w:t>
      </w:r>
      <w:r w:rsidRPr="0062085F">
        <w:rPr>
          <w:rFonts w:asciiTheme="minorHAnsi" w:hAnsiTheme="minorHAnsi" w:cs="HelveticaNeue-LightCondObl"/>
          <w:i/>
          <w:iCs/>
          <w:sz w:val="24"/>
          <w:szCs w:val="24"/>
        </w:rPr>
        <w:t xml:space="preserve"> </w:t>
      </w:r>
      <w:r w:rsidRPr="0062085F">
        <w:rPr>
          <w:rFonts w:asciiTheme="minorHAnsi" w:hAnsiTheme="minorHAnsi"/>
          <w:sz w:val="24"/>
          <w:szCs w:val="24"/>
        </w:rPr>
        <w:t>in</w:t>
      </w:r>
      <w:r w:rsidRPr="0062085F">
        <w:rPr>
          <w:rFonts w:asciiTheme="minorHAnsi" w:hAnsiTheme="minorHAnsi" w:cs="HelveticaNeue-LightCondObl"/>
          <w:i/>
          <w:iCs/>
          <w:sz w:val="24"/>
          <w:szCs w:val="24"/>
        </w:rPr>
        <w:t xml:space="preserve"> </w:t>
      </w:r>
      <w:r w:rsidRPr="0062085F">
        <w:rPr>
          <w:rFonts w:asciiTheme="minorHAnsi" w:hAnsiTheme="minorHAnsi"/>
          <w:sz w:val="24"/>
          <w:szCs w:val="24"/>
        </w:rPr>
        <w:t>C. Casonato (a c. di),</w:t>
      </w:r>
      <w:r w:rsidRPr="0062085F">
        <w:rPr>
          <w:rFonts w:asciiTheme="minorHAnsi" w:hAnsiTheme="minorHAnsi" w:cs="HelveticaNeue-LightCondObl"/>
          <w:i/>
          <w:iCs/>
          <w:sz w:val="24"/>
          <w:szCs w:val="24"/>
        </w:rPr>
        <w:t xml:space="preserve"> </w:t>
      </w:r>
      <w:r w:rsidRPr="0062085F">
        <w:rPr>
          <w:rFonts w:asciiTheme="minorHAnsi" w:hAnsiTheme="minorHAnsi" w:cs="HelveticaNeue-BoldCond"/>
          <w:b/>
          <w:bCs/>
          <w:sz w:val="24"/>
          <w:szCs w:val="24"/>
          <w:lang w:val="en-US"/>
        </w:rPr>
        <w:t>Lezioni sui principi fondamentali della Costituzione</w:t>
      </w:r>
      <w:r w:rsidRPr="0062085F">
        <w:rPr>
          <w:rFonts w:asciiTheme="minorHAnsi" w:hAnsiTheme="minorHAnsi"/>
          <w:sz w:val="24"/>
          <w:szCs w:val="24"/>
        </w:rPr>
        <w:t>,</w:t>
      </w:r>
      <w:r w:rsidRPr="0062085F">
        <w:rPr>
          <w:rFonts w:asciiTheme="minorHAnsi" w:hAnsiTheme="minorHAnsi" w:cs="HelveticaNeue-LightCondObl"/>
          <w:i/>
          <w:iCs/>
          <w:sz w:val="24"/>
          <w:szCs w:val="24"/>
        </w:rPr>
        <w:t xml:space="preserve"> </w:t>
      </w:r>
      <w:r w:rsidRPr="0062085F">
        <w:rPr>
          <w:rFonts w:asciiTheme="minorHAnsi" w:hAnsiTheme="minorHAnsi"/>
          <w:sz w:val="24"/>
          <w:szCs w:val="24"/>
        </w:rPr>
        <w:t>Giappichelli, Torino 2010</w:t>
      </w:r>
    </w:p>
    <w:p w14:paraId="774C050E" w14:textId="77777777" w:rsidR="0062085F" w:rsidRPr="0062085F" w:rsidRDefault="0062085F" w:rsidP="0062085F">
      <w:pPr>
        <w:pStyle w:val="03boxarticolo"/>
        <w:suppressAutoHyphens/>
        <w:spacing w:after="57"/>
        <w:rPr>
          <w:rFonts w:asciiTheme="minorHAnsi" w:hAnsiTheme="minorHAnsi"/>
          <w:spacing w:val="-2"/>
          <w:sz w:val="24"/>
          <w:szCs w:val="24"/>
        </w:rPr>
      </w:pPr>
      <w:r w:rsidRPr="0062085F">
        <w:rPr>
          <w:rFonts w:asciiTheme="minorHAnsi" w:hAnsiTheme="minorHAnsi"/>
          <w:spacing w:val="-2"/>
          <w:sz w:val="24"/>
          <w:szCs w:val="24"/>
        </w:rPr>
        <w:t xml:space="preserve">V. Onida, </w:t>
      </w:r>
      <w:r w:rsidRPr="0062085F">
        <w:rPr>
          <w:rFonts w:asciiTheme="minorHAnsi" w:hAnsiTheme="minorHAnsi" w:cs="HelveticaNeue-BoldCond"/>
          <w:b/>
          <w:bCs/>
          <w:spacing w:val="-2"/>
          <w:sz w:val="24"/>
          <w:szCs w:val="24"/>
          <w:lang w:val="en-US"/>
        </w:rPr>
        <w:t>La Costituzione. I principi fondamentali della Costituzione italiana</w:t>
      </w:r>
      <w:r w:rsidRPr="0062085F">
        <w:rPr>
          <w:rFonts w:asciiTheme="minorHAnsi" w:hAnsiTheme="minorHAnsi"/>
          <w:spacing w:val="-2"/>
          <w:sz w:val="24"/>
          <w:szCs w:val="24"/>
        </w:rPr>
        <w:t>,</w:t>
      </w:r>
      <w:r w:rsidRPr="0062085F">
        <w:rPr>
          <w:rFonts w:asciiTheme="minorHAnsi" w:hAnsiTheme="minorHAnsi" w:cs="HelveticaNeue-LightCondObl"/>
          <w:i/>
          <w:iCs/>
          <w:spacing w:val="-2"/>
          <w:sz w:val="24"/>
          <w:szCs w:val="24"/>
        </w:rPr>
        <w:t xml:space="preserve"> </w:t>
      </w:r>
      <w:r w:rsidRPr="0062085F">
        <w:rPr>
          <w:rFonts w:asciiTheme="minorHAnsi" w:hAnsiTheme="minorHAnsi"/>
          <w:spacing w:val="-2"/>
          <w:sz w:val="24"/>
          <w:szCs w:val="24"/>
        </w:rPr>
        <w:t xml:space="preserve">in G. Amato, A. Barbera (a c. di), </w:t>
      </w:r>
      <w:r w:rsidRPr="0062085F">
        <w:rPr>
          <w:rFonts w:asciiTheme="minorHAnsi" w:hAnsiTheme="minorHAnsi" w:cs="HelveticaNeue-BoldCond"/>
          <w:b/>
          <w:bCs/>
          <w:spacing w:val="-2"/>
          <w:sz w:val="24"/>
          <w:szCs w:val="24"/>
        </w:rPr>
        <w:t>Manuale di diritto pubblico</w:t>
      </w:r>
      <w:r w:rsidRPr="0062085F">
        <w:rPr>
          <w:rFonts w:asciiTheme="minorHAnsi" w:hAnsiTheme="minorHAnsi"/>
          <w:spacing w:val="-2"/>
          <w:sz w:val="24"/>
          <w:szCs w:val="24"/>
        </w:rPr>
        <w:t>, Il Mulino, Bologna 1997</w:t>
      </w:r>
    </w:p>
    <w:p w14:paraId="3A6ADFCD" w14:textId="77777777" w:rsidR="0062085F" w:rsidRPr="0062085F" w:rsidRDefault="0062085F" w:rsidP="0062085F">
      <w:pPr>
        <w:pStyle w:val="03boxarticolo"/>
        <w:suppressAutoHyphens/>
        <w:rPr>
          <w:rFonts w:asciiTheme="minorHAnsi" w:hAnsiTheme="minorHAnsi" w:cs="HelveticaNeue-BoldCond"/>
          <w:b/>
          <w:bCs/>
          <w:sz w:val="24"/>
          <w:szCs w:val="24"/>
        </w:rPr>
      </w:pPr>
    </w:p>
    <w:p w14:paraId="31187CBD" w14:textId="77777777" w:rsidR="0062085F" w:rsidRPr="0062085F" w:rsidRDefault="008633BD" w:rsidP="0062085F">
      <w:pPr>
        <w:pStyle w:val="03boxarticolo"/>
        <w:suppressAutoHyphens/>
        <w:spacing w:after="57"/>
        <w:rPr>
          <w:rFonts w:asciiTheme="minorHAnsi" w:hAnsiTheme="minorHAnsi" w:cs="HelveticaNeue-BoldCond"/>
          <w:b/>
          <w:bCs/>
          <w:sz w:val="24"/>
          <w:szCs w:val="24"/>
        </w:rPr>
      </w:pPr>
      <w:r>
        <w:rPr>
          <w:rFonts w:asciiTheme="minorHAnsi" w:hAnsiTheme="minorHAnsi" w:cs="HelveticaNeue-BoldCond"/>
          <w:b/>
          <w:bCs/>
          <w:sz w:val="24"/>
          <w:szCs w:val="24"/>
        </w:rPr>
        <w:t xml:space="preserve">COMMENTI SINTETICI AL TESTO </w:t>
      </w:r>
      <w:r w:rsidRPr="0062085F">
        <w:rPr>
          <w:rFonts w:asciiTheme="minorHAnsi" w:hAnsiTheme="minorHAnsi" w:cs="HelveticaNeue-BoldCond"/>
          <w:b/>
          <w:bCs/>
          <w:sz w:val="24"/>
          <w:szCs w:val="24"/>
        </w:rPr>
        <w:t>DELLA COSTITUZIONE</w:t>
      </w:r>
    </w:p>
    <w:p w14:paraId="13761A28" w14:textId="77777777" w:rsidR="0062085F" w:rsidRPr="0062085F" w:rsidRDefault="0062085F" w:rsidP="0062085F">
      <w:pPr>
        <w:pStyle w:val="03boxarticolo"/>
        <w:suppressAutoHyphens/>
        <w:spacing w:after="57"/>
        <w:rPr>
          <w:rFonts w:asciiTheme="minorHAnsi" w:hAnsiTheme="minorHAnsi"/>
          <w:sz w:val="24"/>
          <w:szCs w:val="24"/>
        </w:rPr>
      </w:pPr>
      <w:r w:rsidRPr="0062085F">
        <w:rPr>
          <w:rFonts w:asciiTheme="minorHAnsi" w:hAnsiTheme="minorHAnsi"/>
          <w:sz w:val="24"/>
          <w:szCs w:val="24"/>
        </w:rPr>
        <w:t xml:space="preserve">M. Albera, G. Missaglia, </w:t>
      </w:r>
      <w:r w:rsidRPr="0062085F">
        <w:rPr>
          <w:rFonts w:asciiTheme="minorHAnsi" w:hAnsiTheme="minorHAnsi" w:cs="HelveticaNeue-BoldCond"/>
          <w:b/>
          <w:bCs/>
          <w:sz w:val="24"/>
          <w:szCs w:val="24"/>
          <w:lang w:val="en-US"/>
        </w:rPr>
        <w:t>Professione cittadino</w:t>
      </w:r>
      <w:r w:rsidRPr="0062085F">
        <w:rPr>
          <w:rFonts w:asciiTheme="minorHAnsi" w:hAnsiTheme="minorHAnsi"/>
          <w:sz w:val="24"/>
          <w:szCs w:val="24"/>
        </w:rPr>
        <w:t>, Hoepli, Milano 2006</w:t>
      </w:r>
    </w:p>
    <w:p w14:paraId="34D62C8D" w14:textId="77777777" w:rsidR="0062085F" w:rsidRPr="0062085F" w:rsidRDefault="0062085F" w:rsidP="0062085F">
      <w:pPr>
        <w:pStyle w:val="03boxarticolo"/>
        <w:suppressAutoHyphens/>
        <w:spacing w:after="57"/>
        <w:rPr>
          <w:rFonts w:asciiTheme="minorHAnsi" w:hAnsiTheme="minorHAnsi"/>
          <w:sz w:val="24"/>
          <w:szCs w:val="24"/>
        </w:rPr>
      </w:pPr>
      <w:r w:rsidRPr="0062085F">
        <w:rPr>
          <w:rFonts w:asciiTheme="minorHAnsi" w:hAnsiTheme="minorHAnsi"/>
          <w:sz w:val="24"/>
          <w:szCs w:val="24"/>
        </w:rPr>
        <w:t>G. Pasquino, </w:t>
      </w:r>
      <w:r w:rsidRPr="0062085F">
        <w:rPr>
          <w:rFonts w:asciiTheme="minorHAnsi" w:hAnsiTheme="minorHAnsi" w:cs="HelveticaNeue-BoldCond"/>
          <w:b/>
          <w:bCs/>
          <w:sz w:val="24"/>
          <w:szCs w:val="24"/>
          <w:lang w:val="en-US"/>
        </w:rPr>
        <w:t>La rivoluzione promessa. Lettura della Costituzione italiana</w:t>
      </w:r>
      <w:r w:rsidRPr="0062085F">
        <w:rPr>
          <w:rFonts w:asciiTheme="minorHAnsi" w:hAnsiTheme="minorHAnsi"/>
          <w:sz w:val="24"/>
          <w:szCs w:val="24"/>
        </w:rPr>
        <w:t>, Bruno Mondadori, Milano 2011</w:t>
      </w:r>
    </w:p>
    <w:p w14:paraId="1777E3A8" w14:textId="77777777" w:rsidR="0062085F" w:rsidRPr="0062085F" w:rsidRDefault="0062085F" w:rsidP="0062085F">
      <w:pPr>
        <w:widowControl w:val="0"/>
        <w:tabs>
          <w:tab w:val="left" w:pos="2835"/>
        </w:tabs>
        <w:autoSpaceDE w:val="0"/>
        <w:autoSpaceDN w:val="0"/>
        <w:adjustRightInd w:val="0"/>
        <w:spacing w:after="170" w:line="220" w:lineRule="atLeast"/>
        <w:jc w:val="center"/>
        <w:textAlignment w:val="center"/>
        <w:rPr>
          <w:rFonts w:cs="HelveticaNeue-BoldCond"/>
          <w:b/>
          <w:bCs/>
          <w:caps/>
        </w:rPr>
      </w:pPr>
    </w:p>
    <w:p w14:paraId="6D6573FA" w14:textId="77777777" w:rsidR="0062085F" w:rsidRDefault="0062085F" w:rsidP="0062085F"/>
    <w:sectPr w:rsidR="0062085F" w:rsidSect="00FE283E">
      <w:footerReference w:type="even" r:id="rId8"/>
      <w:footerReference w:type="default" r:id="rId9"/>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471D9E" w14:textId="77777777" w:rsidR="00A97646" w:rsidRDefault="00A97646" w:rsidP="00A97646">
      <w:r>
        <w:separator/>
      </w:r>
    </w:p>
  </w:endnote>
  <w:endnote w:type="continuationSeparator" w:id="0">
    <w:p w14:paraId="1C60CC39" w14:textId="77777777" w:rsidR="00A97646" w:rsidRDefault="00A97646" w:rsidP="00A97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Neue-Condensed">
    <w:altName w:val="Cambria"/>
    <w:panose1 w:val="00000000000000000000"/>
    <w:charset w:val="4D"/>
    <w:family w:val="auto"/>
    <w:notTrueType/>
    <w:pitch w:val="default"/>
    <w:sig w:usb0="00000003" w:usb1="00000000" w:usb2="00000000" w:usb3="00000000" w:csb0="00000001" w:csb1="00000000"/>
  </w:font>
  <w:font w:name="HelveticaNeue-LightCond">
    <w:altName w:val="Cambria"/>
    <w:panose1 w:val="00000000000000000000"/>
    <w:charset w:val="4D"/>
    <w:family w:val="auto"/>
    <w:notTrueType/>
    <w:pitch w:val="default"/>
    <w:sig w:usb0="00000003" w:usb1="00000000" w:usb2="00000000" w:usb3="00000000" w:csb0="00000001" w:csb1="00000000"/>
  </w:font>
  <w:font w:name="HelveticaNeue-BoldCond">
    <w:altName w:val="Cambria"/>
    <w:panose1 w:val="00000000000000000000"/>
    <w:charset w:val="4D"/>
    <w:family w:val="auto"/>
    <w:notTrueType/>
    <w:pitch w:val="default"/>
    <w:sig w:usb0="00000003" w:usb1="00000000" w:usb2="00000000" w:usb3="00000000" w:csb0="00000001" w:csb1="00000000"/>
  </w:font>
  <w:font w:name="HelveticaNeue-BoldCondObl">
    <w:altName w:val="Cambria"/>
    <w:panose1 w:val="00000000000000000000"/>
    <w:charset w:val="4D"/>
    <w:family w:val="auto"/>
    <w:notTrueType/>
    <w:pitch w:val="default"/>
    <w:sig w:usb0="00000003" w:usb1="00000000" w:usb2="00000000" w:usb3="00000000" w:csb0="00000001"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5A1D1" w14:textId="77777777" w:rsidR="00A97646" w:rsidRDefault="00A97646" w:rsidP="00DD29D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E070131" w14:textId="77777777" w:rsidR="00A97646" w:rsidRDefault="00A97646" w:rsidP="00A97646">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B1874" w14:textId="77777777" w:rsidR="00A97646" w:rsidRDefault="00A97646" w:rsidP="00DD29D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570683CC" w14:textId="77777777" w:rsidR="00A97646" w:rsidRDefault="00A97646" w:rsidP="00A97646">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20EBE" w14:textId="77777777" w:rsidR="00A97646" w:rsidRDefault="00A97646" w:rsidP="00A97646">
      <w:r>
        <w:separator/>
      </w:r>
    </w:p>
  </w:footnote>
  <w:footnote w:type="continuationSeparator" w:id="0">
    <w:p w14:paraId="54835A13" w14:textId="77777777" w:rsidR="00A97646" w:rsidRDefault="00A97646" w:rsidP="00A976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85F"/>
    <w:rsid w:val="0062085F"/>
    <w:rsid w:val="008633BD"/>
    <w:rsid w:val="00A67858"/>
    <w:rsid w:val="00A9764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852ADA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FIRMANEG">
    <w:name w:val="0 FIRMA NEG."/>
    <w:basedOn w:val="Normale"/>
    <w:uiPriority w:val="99"/>
    <w:rsid w:val="0062085F"/>
    <w:pPr>
      <w:widowControl w:val="0"/>
      <w:tabs>
        <w:tab w:val="left" w:pos="2835"/>
      </w:tabs>
      <w:autoSpaceDE w:val="0"/>
      <w:autoSpaceDN w:val="0"/>
      <w:adjustRightInd w:val="0"/>
      <w:spacing w:after="170" w:line="220" w:lineRule="atLeast"/>
      <w:textAlignment w:val="center"/>
    </w:pPr>
    <w:rPr>
      <w:rFonts w:ascii="HelveticaNeue-Condensed" w:hAnsi="HelveticaNeue-Condensed" w:cs="HelveticaNeue-Condensed"/>
      <w:caps/>
      <w:color w:val="FFFFFF"/>
      <w:sz w:val="19"/>
      <w:szCs w:val="19"/>
    </w:rPr>
  </w:style>
  <w:style w:type="paragraph" w:customStyle="1" w:styleId="03boxarticolo">
    <w:name w:val="03 box articolo"/>
    <w:basedOn w:val="Normale"/>
    <w:uiPriority w:val="99"/>
    <w:rsid w:val="0062085F"/>
    <w:pPr>
      <w:widowControl w:val="0"/>
      <w:tabs>
        <w:tab w:val="left" w:pos="170"/>
      </w:tabs>
      <w:autoSpaceDE w:val="0"/>
      <w:autoSpaceDN w:val="0"/>
      <w:adjustRightInd w:val="0"/>
      <w:spacing w:line="200" w:lineRule="atLeast"/>
      <w:textAlignment w:val="center"/>
    </w:pPr>
    <w:rPr>
      <w:rFonts w:ascii="HelveticaNeue-LightCond" w:hAnsi="HelveticaNeue-LightCond" w:cs="HelveticaNeue-LightCond"/>
      <w:color w:val="000000"/>
      <w:spacing w:val="2"/>
      <w:w w:val="90"/>
      <w:sz w:val="19"/>
      <w:szCs w:val="19"/>
    </w:rPr>
  </w:style>
  <w:style w:type="character" w:styleId="Collegamentoipertestuale">
    <w:name w:val="Hyperlink"/>
    <w:basedOn w:val="Caratterepredefinitoparagrafo"/>
    <w:uiPriority w:val="99"/>
    <w:rsid w:val="0062085F"/>
    <w:rPr>
      <w:color w:val="0000FF"/>
      <w:w w:val="100"/>
      <w:u w:val="thick" w:color="0000FF"/>
    </w:rPr>
  </w:style>
  <w:style w:type="paragraph" w:styleId="Pidipagina">
    <w:name w:val="footer"/>
    <w:basedOn w:val="Normale"/>
    <w:link w:val="PidipaginaCarattere"/>
    <w:uiPriority w:val="99"/>
    <w:unhideWhenUsed/>
    <w:rsid w:val="00A97646"/>
    <w:pPr>
      <w:tabs>
        <w:tab w:val="center" w:pos="4819"/>
        <w:tab w:val="right" w:pos="9638"/>
      </w:tabs>
    </w:pPr>
  </w:style>
  <w:style w:type="character" w:customStyle="1" w:styleId="PidipaginaCarattere">
    <w:name w:val="Piè di pagina Carattere"/>
    <w:basedOn w:val="Caratterepredefinitoparagrafo"/>
    <w:link w:val="Pidipagina"/>
    <w:uiPriority w:val="99"/>
    <w:rsid w:val="00A97646"/>
  </w:style>
  <w:style w:type="character" w:styleId="Numeropagina">
    <w:name w:val="page number"/>
    <w:basedOn w:val="Caratterepredefinitoparagrafo"/>
    <w:uiPriority w:val="99"/>
    <w:semiHidden/>
    <w:unhideWhenUsed/>
    <w:rsid w:val="00A9764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FIRMANEG">
    <w:name w:val="0 FIRMA NEG."/>
    <w:basedOn w:val="Normale"/>
    <w:uiPriority w:val="99"/>
    <w:rsid w:val="0062085F"/>
    <w:pPr>
      <w:widowControl w:val="0"/>
      <w:tabs>
        <w:tab w:val="left" w:pos="2835"/>
      </w:tabs>
      <w:autoSpaceDE w:val="0"/>
      <w:autoSpaceDN w:val="0"/>
      <w:adjustRightInd w:val="0"/>
      <w:spacing w:after="170" w:line="220" w:lineRule="atLeast"/>
      <w:textAlignment w:val="center"/>
    </w:pPr>
    <w:rPr>
      <w:rFonts w:ascii="HelveticaNeue-Condensed" w:hAnsi="HelveticaNeue-Condensed" w:cs="HelveticaNeue-Condensed"/>
      <w:caps/>
      <w:color w:val="FFFFFF"/>
      <w:sz w:val="19"/>
      <w:szCs w:val="19"/>
    </w:rPr>
  </w:style>
  <w:style w:type="paragraph" w:customStyle="1" w:styleId="03boxarticolo">
    <w:name w:val="03 box articolo"/>
    <w:basedOn w:val="Normale"/>
    <w:uiPriority w:val="99"/>
    <w:rsid w:val="0062085F"/>
    <w:pPr>
      <w:widowControl w:val="0"/>
      <w:tabs>
        <w:tab w:val="left" w:pos="170"/>
      </w:tabs>
      <w:autoSpaceDE w:val="0"/>
      <w:autoSpaceDN w:val="0"/>
      <w:adjustRightInd w:val="0"/>
      <w:spacing w:line="200" w:lineRule="atLeast"/>
      <w:textAlignment w:val="center"/>
    </w:pPr>
    <w:rPr>
      <w:rFonts w:ascii="HelveticaNeue-LightCond" w:hAnsi="HelveticaNeue-LightCond" w:cs="HelveticaNeue-LightCond"/>
      <w:color w:val="000000"/>
      <w:spacing w:val="2"/>
      <w:w w:val="90"/>
      <w:sz w:val="19"/>
      <w:szCs w:val="19"/>
    </w:rPr>
  </w:style>
  <w:style w:type="character" w:styleId="Collegamentoipertestuale">
    <w:name w:val="Hyperlink"/>
    <w:basedOn w:val="Caratterepredefinitoparagrafo"/>
    <w:uiPriority w:val="99"/>
    <w:rsid w:val="0062085F"/>
    <w:rPr>
      <w:color w:val="0000FF"/>
      <w:w w:val="100"/>
      <w:u w:val="thick" w:color="0000FF"/>
    </w:rPr>
  </w:style>
  <w:style w:type="paragraph" w:styleId="Pidipagina">
    <w:name w:val="footer"/>
    <w:basedOn w:val="Normale"/>
    <w:link w:val="PidipaginaCarattere"/>
    <w:uiPriority w:val="99"/>
    <w:unhideWhenUsed/>
    <w:rsid w:val="00A97646"/>
    <w:pPr>
      <w:tabs>
        <w:tab w:val="center" w:pos="4819"/>
        <w:tab w:val="right" w:pos="9638"/>
      </w:tabs>
    </w:pPr>
  </w:style>
  <w:style w:type="character" w:customStyle="1" w:styleId="PidipaginaCarattere">
    <w:name w:val="Piè di pagina Carattere"/>
    <w:basedOn w:val="Caratterepredefinitoparagrafo"/>
    <w:link w:val="Pidipagina"/>
    <w:uiPriority w:val="99"/>
    <w:rsid w:val="00A97646"/>
  </w:style>
  <w:style w:type="character" w:styleId="Numeropagina">
    <w:name w:val="page number"/>
    <w:basedOn w:val="Caratterepredefinitoparagrafo"/>
    <w:uiPriority w:val="99"/>
    <w:semiHidden/>
    <w:unhideWhenUsed/>
    <w:rsid w:val="00A97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legislature.camera.it/frameset.asp?content=%2Faltre%5Fsezionism%2F304%2F8964%2Fdocumentotesto%2Easp%3F" TargetMode="Externa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3570</Words>
  <Characters>20349</Characters>
  <Application>Microsoft Macintosh Word</Application>
  <DocSecurity>0</DocSecurity>
  <Lines>169</Lines>
  <Paragraphs>47</Paragraphs>
  <ScaleCrop>false</ScaleCrop>
  <Company/>
  <LinksUpToDate>false</LinksUpToDate>
  <CharactersWithSpaces>23872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3</cp:revision>
  <dcterms:created xsi:type="dcterms:W3CDTF">2013-10-04T07:17:00Z</dcterms:created>
  <dcterms:modified xsi:type="dcterms:W3CDTF">2013-10-04T08:05:00Z</dcterms:modified>
</cp:coreProperties>
</file>