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829A246" w14:textId="77777777" w:rsidR="001F635E" w:rsidRPr="001F635E" w:rsidRDefault="001F635E" w:rsidP="001F635E">
      <w:bookmarkStart w:id="0" w:name="_GoBack"/>
      <w:bookmarkEnd w:id="0"/>
      <w:r w:rsidRPr="001F635E">
        <w:t xml:space="preserve">Matteo Pasetti è docente a contratto di Storia del tempo presente presso l’Università di Modena e Reggio Emilia e svolge attività di ricerca presso l’Università di Bologna. Nei suoi studi si è occupato principalmente del fascismo italiano, con particolare attenzione per i temi della politica sindacale del regime e della circolazione transnazionale di progetti corporativi. Fra i numerosi saggi, si segnalano le monografie </w:t>
      </w:r>
      <w:r w:rsidRPr="001F635E">
        <w:rPr>
          <w:i/>
          <w:iCs/>
        </w:rPr>
        <w:t xml:space="preserve">Tra classe e nazione </w:t>
      </w:r>
      <w:r w:rsidRPr="001F635E">
        <w:t xml:space="preserve">(Carocci, 2008) e </w:t>
      </w:r>
      <w:r w:rsidRPr="001F635E">
        <w:rPr>
          <w:i/>
          <w:iCs/>
        </w:rPr>
        <w:t>Storia dei fascismi in Europa</w:t>
      </w:r>
      <w:r w:rsidRPr="001F635E">
        <w:t xml:space="preserve"> (Archetipo, 2009). In ambito didattico ha collaborato alla realizzazione di vari manuali delle Edizioni Scolastiche Bruno Mondadori, scritti da Alberto De Bernardi e Scipione Guarracino.</w:t>
      </w:r>
    </w:p>
    <w:p w14:paraId="70435681" w14:textId="77777777" w:rsidR="00A67858" w:rsidRDefault="00A67858"/>
    <w:p w14:paraId="625A9576" w14:textId="77777777" w:rsidR="001F635E" w:rsidRDefault="001F635E"/>
    <w:p w14:paraId="4824C0C9" w14:textId="77777777" w:rsidR="001F635E" w:rsidRPr="001F635E" w:rsidRDefault="001F635E" w:rsidP="001F635E">
      <w:pPr>
        <w:jc w:val="center"/>
        <w:rPr>
          <w:b/>
          <w:bCs/>
          <w:sz w:val="32"/>
          <w:szCs w:val="32"/>
        </w:rPr>
      </w:pPr>
      <w:r w:rsidRPr="001F635E">
        <w:rPr>
          <w:b/>
          <w:bCs/>
          <w:sz w:val="32"/>
          <w:szCs w:val="32"/>
        </w:rPr>
        <w:t>STORIA D’ITALIA</w:t>
      </w:r>
    </w:p>
    <w:p w14:paraId="4504AE98" w14:textId="77777777" w:rsidR="001F635E" w:rsidRPr="001F635E" w:rsidRDefault="001F635E" w:rsidP="001F635E">
      <w:pPr>
        <w:jc w:val="center"/>
        <w:rPr>
          <w:sz w:val="32"/>
          <w:szCs w:val="32"/>
        </w:rPr>
      </w:pPr>
      <w:r w:rsidRPr="001F635E">
        <w:rPr>
          <w:sz w:val="32"/>
          <w:szCs w:val="32"/>
        </w:rPr>
        <w:t>L’evoluzione del lavoro dall’Unità</w:t>
      </w:r>
    </w:p>
    <w:p w14:paraId="5FAAD34F" w14:textId="77777777" w:rsidR="001F635E" w:rsidRPr="001F635E" w:rsidRDefault="001F635E" w:rsidP="001F635E">
      <w:pPr>
        <w:jc w:val="center"/>
        <w:rPr>
          <w:sz w:val="32"/>
          <w:szCs w:val="32"/>
        </w:rPr>
      </w:pPr>
      <w:r w:rsidRPr="001F635E">
        <w:rPr>
          <w:sz w:val="32"/>
          <w:szCs w:val="32"/>
        </w:rPr>
        <w:t>ai giorni nostri</w:t>
      </w:r>
    </w:p>
    <w:p w14:paraId="37797297" w14:textId="77777777" w:rsidR="001F635E" w:rsidRDefault="001F635E" w:rsidP="001F635E"/>
    <w:p w14:paraId="492DCC1E" w14:textId="77777777" w:rsidR="001F635E" w:rsidRPr="001F635E" w:rsidRDefault="001F635E" w:rsidP="001F635E">
      <w:pPr>
        <w:rPr>
          <w:b/>
          <w:bCs/>
        </w:rPr>
      </w:pPr>
      <w:r w:rsidRPr="001F635E">
        <w:rPr>
          <w:b/>
          <w:bCs/>
        </w:rPr>
        <w:t>La trasformazione del lavoro in epoca industriale</w:t>
      </w:r>
    </w:p>
    <w:p w14:paraId="7CFC7CC0" w14:textId="77777777" w:rsidR="001F635E" w:rsidRPr="001F635E" w:rsidRDefault="001F635E" w:rsidP="001F635E">
      <w:r w:rsidRPr="001F635E">
        <w:t>Dall’Ottocento in poi, a partire cioè dal graduale diffondersi del processo di industrializzazione in aree via via più ampie del pianeta, grandi trasformazioni hanno reso il lavoro umano – inteso nei suoi molteplici aspetti, individuali e sociali – molto diverso rispetto ai secoli precedenti. L’evoluzione ha modificato in primo luogo le pratiche stesse dell’attività lavorativa e, più in generale, l’intero “</w:t>
      </w:r>
      <w:r w:rsidRPr="001F635E">
        <w:rPr>
          <w:b/>
          <w:bCs/>
        </w:rPr>
        <w:t>sistema lavoro</w:t>
      </w:r>
      <w:r w:rsidRPr="001F635E">
        <w:t xml:space="preserve">”: per esempio, in tutti i paesi del mondo, seppure con tempi, ritmi e a volte esiti differenti, negli ultimi due secoli sono ripetutamente cambiati gli ambienti e i mezzi di lavoro, le figure occupazionali, la divisione delle mansioni, la distribuzione della </w:t>
      </w:r>
      <w:r w:rsidRPr="001F635E">
        <w:rPr>
          <w:b/>
          <w:bCs/>
          <w:color w:val="FF0000"/>
        </w:rPr>
        <w:t>popolazione attiva</w:t>
      </w:r>
      <w:r w:rsidRPr="001F635E">
        <w:t>, i modi di organizzare la produzione, le forme di rappresentanza e difesa degli interessi, le politiche attuate dai governi, la percezione dei problemi da parte dell’opinione pubblica...</w:t>
      </w:r>
    </w:p>
    <w:p w14:paraId="7D4ADA7E" w14:textId="77777777" w:rsidR="001F635E" w:rsidRPr="001F635E" w:rsidRDefault="001F635E" w:rsidP="001F635E">
      <w:r w:rsidRPr="001F635E">
        <w:t>Si è trattato dunque di un processo articolato, che ha interessato la storia dell’economia, naturalmente, ma anche la demografia, la politica, la cultura, la geografia, e perfino le relazioni internazionali e i rapporti di potenza tra gli stati. Non si è trattato però di uno sviluppo lineare, di un’evoluzione descrivibile come un passaggio da condizioni lavorative e sociali peggiori a condizioni migliori (o viceversa), bensì di un insieme di trasformazioni complesse e interdipendenti, a volte provvisorie, spesso contraddittorie, che si sono dispiegate su scala globale in modi e tempi difformi.</w:t>
      </w:r>
    </w:p>
    <w:p w14:paraId="3BAD00A5" w14:textId="77777777" w:rsidR="001F635E" w:rsidRPr="001F635E" w:rsidRDefault="001F635E" w:rsidP="001F635E">
      <w:r w:rsidRPr="001F635E">
        <w:t xml:space="preserve">Se un minimo comune denominatore della storia contemporanea è rintracciabile nell’affermazione del </w:t>
      </w:r>
      <w:r w:rsidRPr="001F635E">
        <w:rPr>
          <w:b/>
          <w:bCs/>
        </w:rPr>
        <w:t>sistema di produzione industriale</w:t>
      </w:r>
      <w:r w:rsidRPr="001F635E">
        <w:t xml:space="preserve">, e se gli effetti sul mondo del lavoro sono stati molteplici, una delle dinamiche più significative ha riguardato il </w:t>
      </w:r>
      <w:r w:rsidRPr="001F635E">
        <w:rPr>
          <w:b/>
          <w:bCs/>
          <w:color w:val="FF0000"/>
        </w:rPr>
        <w:t>mercato del lavoro</w:t>
      </w:r>
      <w:r w:rsidRPr="001F635E">
        <w:t xml:space="preserve">, i rapporti tra datori e prestatori d’opera, il </w:t>
      </w:r>
      <w:r w:rsidRPr="001F635E">
        <w:rPr>
          <w:b/>
          <w:bCs/>
        </w:rPr>
        <w:t>riconoscimento economico e giuridico</w:t>
      </w:r>
      <w:r w:rsidRPr="001F635E">
        <w:t xml:space="preserve"> dei dipendenti: in altri termini, il </w:t>
      </w:r>
      <w:r w:rsidRPr="001F635E">
        <w:rPr>
          <w:b/>
          <w:bCs/>
        </w:rPr>
        <w:t>valore attribuito al lavoro subordinato</w:t>
      </w:r>
      <w:r w:rsidRPr="001F635E">
        <w:t>. In queste pagine, ne ripercorriamo l’evoluzione in riferimento alla storia d’Italia dall’Unità ai giorni nostri.</w:t>
      </w:r>
    </w:p>
    <w:p w14:paraId="76FE90EE" w14:textId="77777777" w:rsidR="001F635E" w:rsidRPr="001F635E" w:rsidRDefault="001F635E" w:rsidP="001F635E">
      <w:pPr>
        <w:rPr>
          <w:i/>
          <w:iCs/>
        </w:rPr>
      </w:pPr>
    </w:p>
    <w:p w14:paraId="1F0AF63F" w14:textId="77777777" w:rsidR="001F635E" w:rsidRPr="001F635E" w:rsidRDefault="001F635E" w:rsidP="001F635E">
      <w:pPr>
        <w:rPr>
          <w:b/>
          <w:bCs/>
        </w:rPr>
      </w:pPr>
      <w:r w:rsidRPr="001F635E">
        <w:rPr>
          <w:b/>
          <w:bCs/>
        </w:rPr>
        <w:t>Il mercato del lavoro nell’Italia unita</w:t>
      </w:r>
    </w:p>
    <w:p w14:paraId="02958510" w14:textId="77777777" w:rsidR="001F635E" w:rsidRPr="001F635E" w:rsidRDefault="001F635E" w:rsidP="001F635E">
      <w:r w:rsidRPr="001F635E">
        <w:t xml:space="preserve">Al momento dell’unificazione, l’Italia era – come gran parte del mondo – un </w:t>
      </w:r>
      <w:r w:rsidRPr="001F635E">
        <w:rPr>
          <w:b/>
          <w:bCs/>
        </w:rPr>
        <w:t>paese agricolo</w:t>
      </w:r>
      <w:r w:rsidRPr="001F635E">
        <w:t xml:space="preserve">: nei campi lavorava circa il 70% della popolazione attiva. Oltre alle difficoltà legate alla contingenza storica (l’urgenza di costruire infrastrutture lungo tutta la penisola, di imporre una nuova moneta e un nuovo sistema fiscale, di far fronte ai debiti contratti dai vecchi stati ecc.), la sua economia soffriva di due problemi endemici: la </w:t>
      </w:r>
      <w:r w:rsidRPr="001F635E">
        <w:rPr>
          <w:b/>
          <w:bCs/>
        </w:rPr>
        <w:t>scarsità di risorse naturali</w:t>
      </w:r>
      <w:r w:rsidRPr="001F635E">
        <w:t xml:space="preserve"> reperibili in un territorio in buona parte impervio e povero di fonti energetiche (per esempio, grandi giacimenti di carbone); e la </w:t>
      </w:r>
      <w:r w:rsidRPr="001F635E">
        <w:rPr>
          <w:b/>
          <w:bCs/>
        </w:rPr>
        <w:t>sovrappopolazione</w:t>
      </w:r>
      <w:r w:rsidRPr="001F635E">
        <w:t>, ovvero una larga disponibilità di forza lavoro manuale rispetto alla richiesta del mercato.</w:t>
      </w:r>
    </w:p>
    <w:p w14:paraId="3D1E76CD" w14:textId="77777777" w:rsidR="001F635E" w:rsidRPr="001F635E" w:rsidRDefault="001F635E" w:rsidP="001F635E">
      <w:r w:rsidRPr="001F635E">
        <w:t xml:space="preserve">Questo eccesso di manodopera era un fattore che accentuava gli squilibri sociali, poiché indeboliva ulteriormente la parte di popolazione più povera e numerosa: chi non accettava determinate condizioni di lavoro (bassi salari, orari prolungati, condizioni di vita disagevoli ecc.) poteva essere facilmente rimpiazzato da qualcun altro. Per molte famiglie proletarie, ciò comportava una situazione di grande </w:t>
      </w:r>
      <w:r w:rsidRPr="001F635E">
        <w:rPr>
          <w:b/>
          <w:bCs/>
        </w:rPr>
        <w:t>precarietà</w:t>
      </w:r>
      <w:r w:rsidRPr="001F635E">
        <w:t xml:space="preserve">. I periodi di occupazione potevano essere brevi e occasionali, sia per i </w:t>
      </w:r>
      <w:r w:rsidRPr="001F635E">
        <w:rPr>
          <w:b/>
          <w:bCs/>
        </w:rPr>
        <w:t>braccianti</w:t>
      </w:r>
      <w:r w:rsidRPr="001F635E">
        <w:t xml:space="preserve"> che </w:t>
      </w:r>
      <w:r w:rsidRPr="001F635E">
        <w:lastRenderedPageBreak/>
        <w:t xml:space="preserve">venivano assunti secondo le esigenze stagionali dei proprietari terrieri, sia per gli </w:t>
      </w:r>
      <w:r w:rsidRPr="001F635E">
        <w:rPr>
          <w:b/>
          <w:bCs/>
        </w:rPr>
        <w:t>operai</w:t>
      </w:r>
      <w:r w:rsidRPr="001F635E">
        <w:t xml:space="preserve"> che trovavano impiego nelle prime fabbriche, la cui attività produttiva era spesso legata a commesse saltuarie (soprattutto in certi rami industriali: l’edilizia, la cantieristica, le officine che producevano materiale ferroviario o bellico). In entrambi i casi l’assunzione poteva durare anche solo pochi giorni, e comunque le imprese avevano massima </w:t>
      </w:r>
      <w:r w:rsidRPr="001F635E">
        <w:rPr>
          <w:b/>
          <w:bCs/>
        </w:rPr>
        <w:t>libertà di licenziamento</w:t>
      </w:r>
      <w:r w:rsidRPr="001F635E">
        <w:t>. A periodi di lavoro provvisorio si alternavano dunque più o meno lunghi periodi di disoccupazione, con ovvie ricadute sul bilancio familiare.</w:t>
      </w:r>
    </w:p>
    <w:p w14:paraId="54C074F5" w14:textId="77777777" w:rsidR="001F635E" w:rsidRPr="001F635E" w:rsidRDefault="001F635E" w:rsidP="001F635E">
      <w:r w:rsidRPr="001F635E">
        <w:t xml:space="preserve">Di conseguenza, chi cercava lavoro tendeva ad accettare qualsiasi tipo di offerta e passava frequentemente da un settore all’altro, cioè dai campi ai cantieri alle fabbriche. L’elevata mobilità occupazionale creava uno stretto </w:t>
      </w:r>
      <w:r w:rsidRPr="001F635E">
        <w:rPr>
          <w:b/>
          <w:bCs/>
        </w:rPr>
        <w:t>legame tra mondo contadino e mondo operaio</w:t>
      </w:r>
      <w:r w:rsidRPr="001F635E">
        <w:t>: il bracciante si trasformava spesso in manovale e poi di nuovo in bracciante e così via, mentre gli operai di mestiere (che svolgevano mansioni che richiedevano una maggior specializzazione, per cui di solito godevano di paghe migliori e posti di lavoro più stabili) rappresentavano una minoranza degli addetti nelle industrie.</w:t>
      </w:r>
    </w:p>
    <w:p w14:paraId="7653CDB7" w14:textId="77777777" w:rsidR="001F635E" w:rsidRPr="001F635E" w:rsidRDefault="001F635E" w:rsidP="001F635E">
      <w:r w:rsidRPr="001F635E">
        <w:t xml:space="preserve">Un elemento comune a tutti i salariati (compresi i “più fortunati” operai di mestiere) consisteva comunque in un </w:t>
      </w:r>
      <w:r w:rsidRPr="001F635E">
        <w:rPr>
          <w:b/>
          <w:bCs/>
        </w:rPr>
        <w:t>rapporto di lavoro di tipo individuale</w:t>
      </w:r>
      <w:r w:rsidRPr="001F635E">
        <w:t xml:space="preserve">, poiché non esistevano contratti o diritti collettivi, né organizzazioni sindacali in grado di difendere gli interessi delle varie categorie di lavoratori. In un mercato del lavoro come quello italiano, connotato da un eccesso di manodopera, l’individualità dei rapporti rappresentava un evidente </w:t>
      </w:r>
      <w:r w:rsidRPr="001F635E">
        <w:rPr>
          <w:b/>
          <w:bCs/>
        </w:rPr>
        <w:t>vantaggio per il datore di lavoro</w:t>
      </w:r>
      <w:r w:rsidRPr="001F635E">
        <w:t>, che di fatto poteva imporre a ogni singolo dipendente le proprie condizioni, a partire da basse paghe orarie. Forse in misura ancor più accentuata rispetto ad altri paesi del capitalismo ottocentesco, la forza lavoro era considerata niente altro che una merce, e pure di basso valore in quanto altamente disponibile.</w:t>
      </w:r>
    </w:p>
    <w:p w14:paraId="0807E935" w14:textId="77777777" w:rsidR="001F635E" w:rsidRPr="001F635E" w:rsidRDefault="001F635E" w:rsidP="001F635E"/>
    <w:p w14:paraId="328A5652" w14:textId="77777777" w:rsidR="001F635E" w:rsidRPr="001F635E" w:rsidRDefault="001F635E" w:rsidP="001F635E">
      <w:pPr>
        <w:rPr>
          <w:b/>
          <w:bCs/>
        </w:rPr>
      </w:pPr>
      <w:r w:rsidRPr="001F635E">
        <w:rPr>
          <w:b/>
          <w:bCs/>
        </w:rPr>
        <w:t>Lo sviluppo del movimento operaio nell’Italia liberale</w:t>
      </w:r>
    </w:p>
    <w:p w14:paraId="001E46E2" w14:textId="77777777" w:rsidR="001F635E" w:rsidRPr="001F635E" w:rsidRDefault="001F635E" w:rsidP="001F635E">
      <w:r w:rsidRPr="001F635E">
        <w:t xml:space="preserve">Mentre una parte della forza lavoro italiana cercò uno sbocco alla cronica scarsità occupazionale nei grandi </w:t>
      </w:r>
      <w:hyperlink r:id="rId7" w:history="1">
        <w:r w:rsidRPr="001F635E">
          <w:rPr>
            <w:rStyle w:val="Collegamentoipertestuale"/>
            <w:b/>
            <w:bCs/>
          </w:rPr>
          <w:t>flussi migratori</w:t>
        </w:r>
      </w:hyperlink>
      <w:r w:rsidRPr="001F635E">
        <w:t xml:space="preserve"> di fine Ottocento e inizio Novecento, nelle campagne e nelle città della penisola iniziò a radicarsi in pianta stabile un </w:t>
      </w:r>
      <w:r w:rsidRPr="001F635E">
        <w:rPr>
          <w:b/>
          <w:bCs/>
        </w:rPr>
        <w:t>movimento operaio di carattere propriamente sindacale</w:t>
      </w:r>
      <w:r w:rsidRPr="001F635E">
        <w:t xml:space="preserve">. A differenza delle associazioni di mutuo soccorso sorte soprattutto nei primi due decenni post-unitari, che svolgevano una funzione solidaristica nei confronti dei lavoratori iscritti e delle loro famiglie (assistenza in caso di incidenti, malattie, perdita del posto di lavoro, gravi difficoltà economiche), le nuove forme di organizzazione rappresentate dalle </w:t>
      </w:r>
      <w:hyperlink r:id="rId8" w:history="1">
        <w:r w:rsidRPr="001F635E">
          <w:rPr>
            <w:rStyle w:val="Collegamentoipertestuale"/>
            <w:b/>
            <w:bCs/>
          </w:rPr>
          <w:t>camere del lavoro</w:t>
        </w:r>
      </w:hyperlink>
      <w:r w:rsidRPr="001F635E">
        <w:t xml:space="preserve"> e dalle </w:t>
      </w:r>
      <w:r w:rsidRPr="001F635E">
        <w:rPr>
          <w:b/>
          <w:bCs/>
        </w:rPr>
        <w:t>leghe di mestiere</w:t>
      </w:r>
      <w:r w:rsidRPr="001F635E">
        <w:t xml:space="preserve"> miravano a tutelare gli interessi del proletariato nei rapporti con la controparte padronale/imprenditoriale, favorendo il collocamento, rivendicando migliori condizioni salariali e di lavoro per intere categorie, ricorrendo allo </w:t>
      </w:r>
      <w:r w:rsidRPr="001F635E">
        <w:rPr>
          <w:b/>
          <w:bCs/>
        </w:rPr>
        <w:t>sciopero</w:t>
      </w:r>
      <w:r w:rsidRPr="001F635E">
        <w:t xml:space="preserve"> come strumento di lotta per eccellenza.</w:t>
      </w:r>
    </w:p>
    <w:p w14:paraId="2491FD55" w14:textId="77777777" w:rsidR="001F635E" w:rsidRPr="001F635E" w:rsidRDefault="001F635E" w:rsidP="001F635E">
      <w:r w:rsidRPr="001F635E">
        <w:t xml:space="preserve">A cavallo tra XIX e XX secolo, sullo sfondo di un ciclo di ammodernamento del comparto industriale italiano, le </w:t>
      </w:r>
      <w:r w:rsidRPr="001F635E">
        <w:rPr>
          <w:b/>
          <w:bCs/>
        </w:rPr>
        <w:t>lotte sindacali</w:t>
      </w:r>
      <w:r w:rsidRPr="001F635E">
        <w:t xml:space="preserve"> si svilupparono notevolmente sia nelle fabbriche sia nei campi, pur rimanendo quasi sempre esperienze isolate, che vedevano coinvolte singole aziende o tutt’al più comunità locali. La conflittualità aumentò in modo significativo: il numero dei lavoratori scioperanti passò da una media annua di 50 mila nell’ultimo decennio dell’Ottocento a oltre 300 mila nel primo quindicennio del Novecento. Con la nascita nel </w:t>
      </w:r>
      <w:r w:rsidRPr="001F635E">
        <w:rPr>
          <w:b/>
          <w:bCs/>
        </w:rPr>
        <w:t>1906</w:t>
      </w:r>
      <w:r w:rsidRPr="001F635E">
        <w:t xml:space="preserve"> della </w:t>
      </w:r>
      <w:hyperlink r:id="rId9" w:history="1">
        <w:r w:rsidRPr="001F635E">
          <w:rPr>
            <w:rStyle w:val="Collegamentoipertestuale"/>
            <w:b/>
            <w:bCs/>
          </w:rPr>
          <w:t>Confederazione generale del lavoro</w:t>
        </w:r>
      </w:hyperlink>
      <w:r w:rsidRPr="001F635E">
        <w:t xml:space="preserve"> (</w:t>
      </w:r>
      <w:r w:rsidRPr="001F635E">
        <w:rPr>
          <w:b/>
          <w:bCs/>
        </w:rPr>
        <w:t>Cgl</w:t>
      </w:r>
      <w:r w:rsidRPr="001F635E">
        <w:t xml:space="preserve">), che creava un centro di coordinamento di tutte le singole organizzazioni territoriali e categoriali, il sindacalismo italiano si avviò a superare una prima fase di frammentazione localistica e si pose come obiettivo principale la trasformazione di una manodopera sfruttata, dequalificata, senza stabilità occupazionale, in un soggetto sociale capace di fronteggiare su grande scala il ceto imprenditoriale (che, infatti, da lì a poco, nel 1910, avrebbe dato vita a un suo organo di rappresentanza unitaria: la </w:t>
      </w:r>
      <w:hyperlink r:id="rId10" w:history="1">
        <w:r w:rsidRPr="001F635E">
          <w:rPr>
            <w:rStyle w:val="Collegamentoipertestuale"/>
            <w:b/>
            <w:bCs/>
          </w:rPr>
          <w:t>Confindustria</w:t>
        </w:r>
      </w:hyperlink>
      <w:r w:rsidRPr="001F635E">
        <w:t>).</w:t>
      </w:r>
    </w:p>
    <w:p w14:paraId="0FB06652" w14:textId="77777777" w:rsidR="001F635E" w:rsidRPr="001F635E" w:rsidRDefault="001F635E" w:rsidP="001F635E">
      <w:r w:rsidRPr="001F635E">
        <w:t xml:space="preserve">Sempre nel </w:t>
      </w:r>
      <w:r w:rsidRPr="001F635E">
        <w:rPr>
          <w:b/>
          <w:bCs/>
        </w:rPr>
        <w:t>1906</w:t>
      </w:r>
      <w:r w:rsidRPr="001F635E">
        <w:t xml:space="preserve"> venne stipulato a Torino un primo esempio di </w:t>
      </w:r>
      <w:r w:rsidRPr="001F635E">
        <w:rPr>
          <w:b/>
          <w:bCs/>
        </w:rPr>
        <w:t>contrattazione collettiva</w:t>
      </w:r>
      <w:r w:rsidRPr="001F635E">
        <w:t>: la Federazione italiana operai metallurgici (</w:t>
      </w:r>
      <w:r w:rsidRPr="001F635E">
        <w:rPr>
          <w:b/>
          <w:bCs/>
        </w:rPr>
        <w:t>Fiom</w:t>
      </w:r>
      <w:r w:rsidRPr="001F635E">
        <w:t>), che faceva parte della Cgl, firmò con la fabbrica automobilistica Itala un contratto le cui condizioni erano valide non solo per gli iscritti al sindacato ma per tutti i dipendenti, impegnandosi inoltre a non indire scioperi se non dopo lunghe mediazioni. In seguito, accordi di questo tipo vennero siglati anche in altre aziende, ma la loro diffusione rimase circoscritta: i tempi non erano ancora maturi per forme di collaborazione tra sindacato e impresa, anche perché molti imprenditori rimanevano restii a riconoscere le organizzazioni operaie come controparte con la quale discutere e trattare.</w:t>
      </w:r>
    </w:p>
    <w:p w14:paraId="7D5221BD" w14:textId="77777777" w:rsidR="001F635E" w:rsidRPr="001F635E" w:rsidRDefault="001F635E" w:rsidP="001F635E">
      <w:r w:rsidRPr="001F635E">
        <w:t>Nei confronti delle lotte sindacali, anche l’atteggiamento dei governi rimase a lungo ostile: per tutto l’Ottocento le organizzazioni sindacali furono guardate con sospetto, se non apertamente avversate, nel nome di un’ideologia liberista secondo la quale i rapporti tra le parti sociali dovevano scaturire solo dal libero gioco della domanda e dell’offerta sul mercato del lavoro. Il ricorso allo sciopero, l’arma più potente in mano al movimento operaio, appariva come un vero e proprio attacco alla collettività e al benessere dell’economia nazionale, per quanto il codice Zanardelli del 1889 ne prescrivesse, con alcuni limiti, la legalità. L’</w:t>
      </w:r>
      <w:r w:rsidRPr="001F635E">
        <w:rPr>
          <w:b/>
          <w:bCs/>
        </w:rPr>
        <w:t xml:space="preserve">ispirazione socialista </w:t>
      </w:r>
      <w:r w:rsidRPr="001F635E">
        <w:t>di molte organizzazioni sindacali sembrava costituire inoltre un’esplicita minaccia al principio stesso della proprietà privata.</w:t>
      </w:r>
    </w:p>
    <w:p w14:paraId="52E55A94" w14:textId="77777777" w:rsidR="001F635E" w:rsidRPr="001F635E" w:rsidRDefault="001F635E" w:rsidP="001F635E">
      <w:r w:rsidRPr="001F635E">
        <w:t xml:space="preserve">Una prima svolta si registrò a inizio Novecento, con i governi guidati da Giovanni </w:t>
      </w:r>
      <w:r w:rsidRPr="001F635E">
        <w:rPr>
          <w:b/>
          <w:bCs/>
        </w:rPr>
        <w:t>Giolitti</w:t>
      </w:r>
      <w:r w:rsidRPr="001F635E">
        <w:t xml:space="preserve"> che, oltre a emanare una serie di importanti norme a </w:t>
      </w:r>
      <w:r w:rsidRPr="001F635E">
        <w:rPr>
          <w:b/>
          <w:bCs/>
        </w:rPr>
        <w:t>tutela del lavoro</w:t>
      </w:r>
      <w:r w:rsidRPr="001F635E">
        <w:t xml:space="preserve">, in particolare infantile e femminile (come il divieto di impiegare minori di 12 anni in fabbrica, il divieto di imporre turni notturni alle donne, la concessione di un mese di maternità dopo il parto, l’introduzione di una giornata settimanale di riposo obbligatoria per tutti i dipendenti), assunsero una posizione di neutralità nei conflitti di lavoro, rinunciando a reprimere sistematicamente le agitazioni operaie e </w:t>
      </w:r>
      <w:r w:rsidRPr="001F635E">
        <w:rPr>
          <w:b/>
          <w:bCs/>
        </w:rPr>
        <w:t>legittimando di fatto l’azione sindacale</w:t>
      </w:r>
      <w:r w:rsidRPr="001F635E">
        <w:t>.</w:t>
      </w:r>
    </w:p>
    <w:p w14:paraId="43D0B09D" w14:textId="77777777" w:rsidR="001F635E" w:rsidRPr="001F635E" w:rsidRDefault="001F635E" w:rsidP="001F635E">
      <w:r w:rsidRPr="001F635E">
        <w:t xml:space="preserve">Il culmine di questa </w:t>
      </w:r>
      <w:r w:rsidRPr="001F635E">
        <w:rPr>
          <w:b/>
          <w:bCs/>
        </w:rPr>
        <w:t>fase di sviluppo del sindacalismo italiano</w:t>
      </w:r>
      <w:r w:rsidRPr="001F635E">
        <w:t xml:space="preserve"> fu toccato nel “biennio rosso”. Dopo la Prima guerra mondiale – durante la quale, per far fronte alle esigenze belliche, le fabbriche avevano reclutato nuova manodopera, anche infantile e femminile – nel mercato del lavoro italiano riesplose il problema della sovrappopolazione, aggravato dalla drastica riduzione dei flussi migratori verso l’estero e dalla difficile riconversione del sistema industriale a un’economia “di pace”. Al contempo, in parte per l’influsso esercitato dalla </w:t>
      </w:r>
      <w:r w:rsidRPr="001F635E">
        <w:rPr>
          <w:b/>
          <w:bCs/>
        </w:rPr>
        <w:t>rivoluzione russa</w:t>
      </w:r>
      <w:r w:rsidRPr="001F635E">
        <w:t xml:space="preserve"> sul proletariato di tutta Europa, il movimento operaio conobbe una stagione di grande protagonismo, sia per l’aumento esponenziale degli iscritti alle organizzazioni sindacali (che nel 1920 divennero quasi 4 milioni), sia per l’apertura di un breve ma intenso ciclo di lotte ad alta conflittualità (sempre nel 1920 si registrarono più di 2000 scioperi, per un totale di circa 2 300 000 scioperanti).</w:t>
      </w:r>
    </w:p>
    <w:p w14:paraId="38145080" w14:textId="77777777" w:rsidR="001F635E" w:rsidRPr="001F635E" w:rsidRDefault="001F635E" w:rsidP="001F635E">
      <w:r w:rsidRPr="001F635E">
        <w:t xml:space="preserve">Queste lotte inasprirono le tensioni sociali, ma portarono al raggiungimento di alcune importanti </w:t>
      </w:r>
      <w:r w:rsidRPr="001F635E">
        <w:rPr>
          <w:b/>
          <w:bCs/>
        </w:rPr>
        <w:t>conquiste</w:t>
      </w:r>
      <w:r w:rsidRPr="001F635E">
        <w:t xml:space="preserve">, a partire dalla storica riduzione della </w:t>
      </w:r>
      <w:r w:rsidRPr="001F635E">
        <w:rPr>
          <w:b/>
          <w:bCs/>
        </w:rPr>
        <w:t>giornata lavorativa a 8 ore</w:t>
      </w:r>
      <w:r w:rsidRPr="001F635E">
        <w:t xml:space="preserve">, ottenuta prima dagli operai metallurgici, con un concordato nazionale firmato nel febbraio 1919, e poi da altre categorie industriali (chimici, tessili, poligrafici, cartai) e dei servizi (ferrovieri, tranvieri, marittimi). Una conquista storica non solo perché soddisfaceva un’antica rivendicazione del movimento operaio, ma anche perché fu conseguita senza effettuare scioperi, perché poneva fine all’arbitrio degli imprenditori sulla durata del lavoro giornaliero, e perché riconosceva ai lavoratori subordinati il </w:t>
      </w:r>
      <w:r w:rsidRPr="001F635E">
        <w:rPr>
          <w:b/>
          <w:bCs/>
        </w:rPr>
        <w:t>diritto a una vita sociale</w:t>
      </w:r>
      <w:r w:rsidRPr="001F635E">
        <w:t>, dividendo simbolicamente la giornata in 8 ore di lavoro, 8 ore di riposo, e 8 ore libere da dedicare alla famiglia, all’istruzione, all’impegno politico o allo svago.</w:t>
      </w:r>
    </w:p>
    <w:p w14:paraId="7E6113B1" w14:textId="77777777" w:rsidR="001F635E" w:rsidRPr="001F635E" w:rsidRDefault="001F635E" w:rsidP="001F635E"/>
    <w:p w14:paraId="6D3D5B4B" w14:textId="77777777" w:rsidR="001F635E" w:rsidRPr="001F635E" w:rsidRDefault="001F635E" w:rsidP="001F635E">
      <w:pPr>
        <w:rPr>
          <w:b/>
          <w:bCs/>
        </w:rPr>
      </w:pPr>
      <w:r w:rsidRPr="001F635E">
        <w:rPr>
          <w:b/>
          <w:bCs/>
        </w:rPr>
        <w:t>Da</w:t>
      </w:r>
      <w:r>
        <w:rPr>
          <w:b/>
          <w:bCs/>
        </w:rPr>
        <w:t xml:space="preserve">l fascismo agli anni sessanta, </w:t>
      </w:r>
      <w:r w:rsidRPr="001F635E">
        <w:rPr>
          <w:b/>
          <w:bCs/>
        </w:rPr>
        <w:t>una modernizzazione contraddittoria</w:t>
      </w:r>
    </w:p>
    <w:p w14:paraId="65E43EF6" w14:textId="77777777" w:rsidR="001F635E" w:rsidRPr="001F635E" w:rsidRDefault="001F635E" w:rsidP="001F635E">
      <w:r w:rsidRPr="001F635E">
        <w:t xml:space="preserve">Con l’avvento del </w:t>
      </w:r>
      <w:r w:rsidRPr="001F635E">
        <w:rPr>
          <w:b/>
          <w:bCs/>
        </w:rPr>
        <w:t>fascismo</w:t>
      </w:r>
      <w:r w:rsidRPr="001F635E">
        <w:t xml:space="preserve"> si aprì una nuova fase nella storia dei rapporti di lavoro in Italia. In realtà, anche sotto il regime di Mussolini proseguì lo sviluppo di alcune tendenze già in atto: per esempio, nel marzo 1923, pochi mesi dopo la presa del potere, il governo fascista trasformò in legge gli accordi sindacali sul limite di 8 ore giornaliere e 48 ore settimanali. Anzi, per stimolare la ripresa dell’occupazione dopo la grande crisi del 1929, nel decennio successivo l’orario settimanale fu ridotto a 40 ore, concedendo quindi ai lavoratori </w:t>
      </w:r>
      <w:r w:rsidRPr="001F635E">
        <w:rPr>
          <w:b/>
          <w:bCs/>
        </w:rPr>
        <w:t>un giorno di riposo</w:t>
      </w:r>
      <w:r w:rsidRPr="001F635E">
        <w:t xml:space="preserve"> in più (il </w:t>
      </w:r>
      <w:r w:rsidRPr="001F635E">
        <w:rPr>
          <w:b/>
          <w:bCs/>
        </w:rPr>
        <w:t>sabato</w:t>
      </w:r>
      <w:r w:rsidRPr="001F635E">
        <w:t xml:space="preserve">, da riservare però principalmente alle attività di massa organizzate dal Partito fascista). Analogamente, altri provvedimenti del regime portarono a un’ulteriore </w:t>
      </w:r>
      <w:r w:rsidRPr="001F635E">
        <w:rPr>
          <w:b/>
          <w:bCs/>
        </w:rPr>
        <w:t>regolamentazione del mercato del lavoro</w:t>
      </w:r>
      <w:r w:rsidRPr="001F635E">
        <w:t xml:space="preserve">, anche se in linea con i proclami ideologici del fascismo in materia di politica demografica o familiare: agirono in questo senso le norme per limitare l’assunzione di personale femminile in certi settori industriali e del pubblico impiego, o la legislazione protettiva per le </w:t>
      </w:r>
      <w:r w:rsidRPr="001F635E">
        <w:rPr>
          <w:b/>
          <w:bCs/>
        </w:rPr>
        <w:t>lavoratrici in maternità</w:t>
      </w:r>
      <w:r w:rsidRPr="001F635E">
        <w:t>, o ancora la suddivisione dei metalmeccanici in categorie contrattuali nazionali per uniformare le retribuzioni.</w:t>
      </w:r>
    </w:p>
    <w:p w14:paraId="005040CF" w14:textId="77777777" w:rsidR="001F635E" w:rsidRPr="001F635E" w:rsidRDefault="001F635E" w:rsidP="001F635E">
      <w:r w:rsidRPr="001F635E">
        <w:t xml:space="preserve">La rottura rispetto alla precedente età liberale avvenne invece sul piano del governo dei rapporti di lavoro, in un’ottica dittatoriale. Con la riforma attuata dal ministro della Giustizia Alfredo Rocco nel 1926, infatti, </w:t>
      </w:r>
      <w:r w:rsidRPr="001F635E">
        <w:rPr>
          <w:b/>
          <w:bCs/>
        </w:rPr>
        <w:t>fu cancellata qualsiasi libertà sindacale</w:t>
      </w:r>
      <w:r w:rsidRPr="001F635E">
        <w:t xml:space="preserve">. Finalizzato in primo luogo alla soppressione della conflittualità sociale, il nuovo ordinamento si basava su tre capisaldi: 1) la </w:t>
      </w:r>
      <w:r w:rsidRPr="001F635E">
        <w:rPr>
          <w:b/>
          <w:bCs/>
        </w:rPr>
        <w:t>disciplina autoritaria delle vertenze</w:t>
      </w:r>
      <w:r w:rsidRPr="001F635E">
        <w:t xml:space="preserve">, attraverso l’abolizione del diritto di sciopero e di serrata e l’istituzione della Magistratura del lavoro; 2) il monopolio fascista della rappresentanza degli interessi, attraverso il riconoscimento giuridico di una sola associazione dei datori di lavoro e di un solo sindacato dei lavoratori per ogni categoria; 3) la creazione dei primi </w:t>
      </w:r>
      <w:hyperlink r:id="rId11" w:history="1">
        <w:r w:rsidRPr="001F635E">
          <w:rPr>
            <w:rStyle w:val="Collegamentoipertestuale"/>
            <w:b/>
            <w:bCs/>
          </w:rPr>
          <w:t>organi corporativi</w:t>
        </w:r>
      </w:hyperlink>
      <w:r w:rsidRPr="001F635E">
        <w:t xml:space="preserve">, sede di incontro ufficiale dei rappresentanti delle diverse categorie, attraverso la costituzione del Ministero delle Corporazioni e del Consiglio nazionale delle corporazioni. Si instaurava così un meccanismo di </w:t>
      </w:r>
      <w:r w:rsidRPr="001F635E">
        <w:rPr>
          <w:b/>
          <w:bCs/>
        </w:rPr>
        <w:t>controllo</w:t>
      </w:r>
      <w:r w:rsidRPr="001F635E">
        <w:t xml:space="preserve"> e di </w:t>
      </w:r>
      <w:r w:rsidRPr="001F635E">
        <w:rPr>
          <w:b/>
          <w:bCs/>
        </w:rPr>
        <w:t>intervento dall’alto sui rapporti di lavoro</w:t>
      </w:r>
      <w:r w:rsidRPr="001F635E">
        <w:t>, che non implicava però un ritorno al passato (quando non esistevano organizzazioni di rappresentanza, né regolamentazioni giuridiche, né alcuna tutela per i lavoratori), ma assegnava allo stato fascista un ruolo inedito di assoluta centralità.</w:t>
      </w:r>
    </w:p>
    <w:p w14:paraId="21D2E5B8" w14:textId="77777777" w:rsidR="001F635E" w:rsidRPr="001F635E" w:rsidRDefault="001F635E" w:rsidP="001F635E">
      <w:r w:rsidRPr="001F635E">
        <w:t xml:space="preserve">In teoria, l’impianto corporativo inaugurato dalla “legge Rocco” avrebbe dovuto evolversi fino alla costruzione di un sistema istituzionale che aspirava a garantire la </w:t>
      </w:r>
      <w:r w:rsidRPr="001F635E">
        <w:rPr>
          <w:b/>
          <w:bCs/>
        </w:rPr>
        <w:t>conciliazione dei contrapposti interessi</w:t>
      </w:r>
      <w:r w:rsidRPr="001F635E">
        <w:t xml:space="preserve"> socio-economici: nel nome dell’interesse superiore della nazione, ogni vertenza di lavoro andava risolta non con una prova di forza dell’una o dell’altra parte sociale, ma tramite un dialogo costruttivo, un sereno confronto tra i rappresentanti degli imprenditori e dei lavoratori, sotto l’egida dello stato. In pratica, però, il corporativismo fascista sancì la supremazia degli apparati burocratici dello stato, da un lato, e dall’altro degli </w:t>
      </w:r>
      <w:r w:rsidRPr="001F635E">
        <w:rPr>
          <w:b/>
          <w:bCs/>
        </w:rPr>
        <w:t>interessi imprenditoriali</w:t>
      </w:r>
      <w:r w:rsidRPr="001F635E">
        <w:t>, che non vennero scalfiti dalla retorica conciliativa della propaganda di regime. Privata del diritto di organizzarsi e scegliersi i rappresentanti in modo autonomo, la classe operaia non aveva più la possibilità di far sentire la sua voce. Soprattutto all’interno dei luoghi di lavoro (le fabbriche, ma anche le aziende agricole), i proprietari conservarono e anzi rafforzarono il proprio potere decisionale, imprimendo un’impronta fortemente autoritaria alla gestione della produzione e delle maestranze.</w:t>
      </w:r>
    </w:p>
    <w:p w14:paraId="32C3973E" w14:textId="77777777" w:rsidR="001F635E" w:rsidRPr="001F635E" w:rsidRDefault="001F635E" w:rsidP="001F635E">
      <w:r w:rsidRPr="001F635E">
        <w:t xml:space="preserve">Paradossalmente, almeno da questo punto di vista il ritorno alla democrazia dopo la caduta del fascismo non implicò una cesura davvero netta. È vero che fu ripristinata la libertà sindacale, che portò alla rifondazione della </w:t>
      </w:r>
      <w:hyperlink r:id="rId12" w:history="1">
        <w:r w:rsidRPr="001F635E">
          <w:rPr>
            <w:rStyle w:val="Collegamentoipertestuale"/>
            <w:b/>
            <w:bCs/>
          </w:rPr>
          <w:t>Confederazione generale italiana del lavoro</w:t>
        </w:r>
      </w:hyperlink>
      <w:r w:rsidRPr="001F635E">
        <w:t xml:space="preserve"> (</w:t>
      </w:r>
      <w:r w:rsidRPr="001F635E">
        <w:rPr>
          <w:b/>
          <w:bCs/>
        </w:rPr>
        <w:t>Cgil</w:t>
      </w:r>
      <w:r w:rsidRPr="001F635E">
        <w:t xml:space="preserve">) nel 1944 e poi, per effetto di scissioni interne, alla nascita di altre due confederazioni: la </w:t>
      </w:r>
      <w:hyperlink r:id="rId13" w:history="1">
        <w:r w:rsidRPr="001F635E">
          <w:rPr>
            <w:rStyle w:val="Collegamentoipertestuale"/>
            <w:b/>
            <w:bCs/>
          </w:rPr>
          <w:t>Confederazione italiana sindacati lavoratori</w:t>
        </w:r>
      </w:hyperlink>
      <w:r w:rsidRPr="001F635E">
        <w:t xml:space="preserve"> (</w:t>
      </w:r>
      <w:r w:rsidRPr="001F635E">
        <w:rPr>
          <w:b/>
          <w:bCs/>
        </w:rPr>
        <w:t>Cisl</w:t>
      </w:r>
      <w:r w:rsidRPr="001F635E">
        <w:t xml:space="preserve">) nel 1948 e </w:t>
      </w:r>
      <w:r w:rsidRPr="001F635E">
        <w:rPr>
          <w:u w:val="single"/>
        </w:rPr>
        <w:t>l’</w:t>
      </w:r>
      <w:r w:rsidRPr="001F635E">
        <w:rPr>
          <w:b/>
          <w:bCs/>
          <w:u w:val="single"/>
        </w:rPr>
        <w:t>Unione italiana del lavoro</w:t>
      </w:r>
      <w:r w:rsidRPr="001F635E">
        <w:rPr>
          <w:b/>
          <w:bCs/>
        </w:rPr>
        <w:t xml:space="preserve"> </w:t>
      </w:r>
      <w:r w:rsidRPr="001F635E">
        <w:t>(</w:t>
      </w:r>
      <w:r w:rsidRPr="001F635E">
        <w:rPr>
          <w:b/>
          <w:bCs/>
        </w:rPr>
        <w:t>Uil</w:t>
      </w:r>
      <w:r w:rsidRPr="001F635E">
        <w:t>) nel 1950. Ed è vero che in apertura della Costituzione italiana fu posto un esplicito riconoscimento del valore civile del lavoro (Art.1.  «L’Italia è una Repubblica democratica, fondata sul lavoro»), inteso non come fattore puramente economico, ma come esperienza che nobilita l’uomo e lo rende cittadino a pieno titolo (in linea, fra l’altro, con il principio affermato dall’Organizzazione internazionale del lavoro, nella Dichiarazione di Filadelfia del 10 maggio 1944, secondo cui «</w:t>
      </w:r>
      <w:r w:rsidRPr="001F635E">
        <w:rPr>
          <w:b/>
          <w:bCs/>
        </w:rPr>
        <w:t>il lavoro non è una merce</w:t>
      </w:r>
      <w:r w:rsidRPr="001F635E">
        <w:t>»).</w:t>
      </w:r>
    </w:p>
    <w:p w14:paraId="148DEDC2" w14:textId="77777777" w:rsidR="001F635E" w:rsidRPr="001F635E" w:rsidRDefault="001F635E" w:rsidP="001F635E">
      <w:r w:rsidRPr="001F635E">
        <w:t xml:space="preserve">Tuttavia, nel primo ventennio repubblicano la dinamica tra le parti sociali continuò a essere squilibrata da rapporti di forza sostanzialmente simili a quelli del ventennio fascista. Entrambe le linee sindacali, sia quella conflittuale della Cgil che quella collaborativa della Cisl e della Uil, riscossero l’ostilità di un ceto imprenditoriale ancorato a un modello di direzione gerarchico, quasi militaresco, delle aziende, mentre i governi democristiani si limitavano a svolgere una funzione di tutori dell’ordine, senza predisporre alcun meccanismo istituzionale per regolare i conflitti di lavoro. Contando ancora una volta sull’alta disponibilità di manodopera reperibile sul mercato italiano, nei luoghi di lavoro questa sorta di </w:t>
      </w:r>
      <w:r w:rsidRPr="001F635E">
        <w:rPr>
          <w:b/>
          <w:bCs/>
        </w:rPr>
        <w:t>dirigismo aziendale</w:t>
      </w:r>
      <w:r w:rsidRPr="001F635E">
        <w:t xml:space="preserve"> si traduceva in pratiche di </w:t>
      </w:r>
      <w:r w:rsidRPr="001F635E">
        <w:rPr>
          <w:b/>
          <w:bCs/>
        </w:rPr>
        <w:t>massimo sfruttamento</w:t>
      </w:r>
      <w:r w:rsidRPr="001F635E">
        <w:t xml:space="preserve"> possibile delle maestranze, nella discriminazione dei lavoratori sindacalizzati, nel mantenimento di </w:t>
      </w:r>
      <w:r w:rsidRPr="001F635E">
        <w:rPr>
          <w:b/>
          <w:bCs/>
        </w:rPr>
        <w:t>bassi livelli salariali</w:t>
      </w:r>
      <w:r w:rsidRPr="001F635E">
        <w:t xml:space="preserve">. Nelle industrie, in particolare, la razionalizzazione produttiva di stampo </w:t>
      </w:r>
      <w:r w:rsidRPr="001F635E">
        <w:rPr>
          <w:b/>
          <w:bCs/>
          <w:color w:val="FF0000"/>
        </w:rPr>
        <w:t>fordista</w:t>
      </w:r>
      <w:r w:rsidRPr="001F635E">
        <w:t xml:space="preserve"> venne declinata in forme quanto mai autoritarie: tutta la produzione era organizzata dall’alto, da un potere centralizzato che pretendeva una rigida </w:t>
      </w:r>
      <w:r w:rsidRPr="001F635E">
        <w:rPr>
          <w:b/>
          <w:bCs/>
        </w:rPr>
        <w:t>disciplina</w:t>
      </w:r>
      <w:r w:rsidRPr="001F635E">
        <w:t xml:space="preserve"> all’interno della fabbrica e non accettava alcuna intromissione nei processi decisionali o nelle funzioni gestionali.</w:t>
      </w:r>
    </w:p>
    <w:p w14:paraId="23E6E2DA" w14:textId="77777777" w:rsidR="001F635E" w:rsidRPr="001F635E" w:rsidRDefault="001F635E" w:rsidP="001F635E">
      <w:r w:rsidRPr="001F635E">
        <w:t xml:space="preserve">La trasformazione dell’Italia da paese agricolo a paese industriale, che giunse a compimento all’inizio degli anni sessanta del Novecento, avvenne dunque </w:t>
      </w:r>
      <w:r w:rsidRPr="001F635E">
        <w:rPr>
          <w:b/>
          <w:bCs/>
        </w:rPr>
        <w:t>senza un’effettiva modernizzazione dei rapporti di lavoro</w:t>
      </w:r>
      <w:r w:rsidRPr="001F635E">
        <w:t>. Anzi, proprio il basso costo del lavoro e la carenza di norme giuridiche a difesa dei lavoratori furono due presupposti peculiari del “miracolo economico” italiano.</w:t>
      </w:r>
    </w:p>
    <w:p w14:paraId="6B998196" w14:textId="77777777" w:rsidR="001F635E" w:rsidRPr="001F635E" w:rsidRDefault="001F635E" w:rsidP="001F635E"/>
    <w:p w14:paraId="7B0D40C3" w14:textId="77777777" w:rsidR="001F635E" w:rsidRPr="001F635E" w:rsidRDefault="001F635E" w:rsidP="001F635E">
      <w:pPr>
        <w:rPr>
          <w:b/>
          <w:bCs/>
        </w:rPr>
      </w:pPr>
      <w:r w:rsidRPr="001F635E">
        <w:rPr>
          <w:b/>
          <w:bCs/>
        </w:rPr>
        <w:t>La svolta degli anni sessanta</w:t>
      </w:r>
    </w:p>
    <w:p w14:paraId="467A80FC" w14:textId="77777777" w:rsidR="001F635E" w:rsidRPr="001F635E" w:rsidRDefault="001F635E" w:rsidP="001F635E">
      <w:r w:rsidRPr="001F635E">
        <w:t xml:space="preserve">D’altra parte, l’industrializzazione ebbe tra i suoi effetti anche quello di mutare alcuni elementi strutturali del sistema economico. Innanzitutto, all’inizio degli anni sessanta venne raggiunto – per la prima volta nella storia dell’Italia unita, se si escludono i periodi di guerra – un regime di </w:t>
      </w:r>
      <w:r w:rsidRPr="001F635E">
        <w:rPr>
          <w:b/>
          <w:bCs/>
        </w:rPr>
        <w:t>piena occupazione</w:t>
      </w:r>
      <w:r w:rsidRPr="001F635E">
        <w:t xml:space="preserve"> (nel 1963 la percentuale di disoccupati scese sotto il 4%, una soglia considerabile fisiologica). Vale a dire che si era esaurito, almeno temporaneamente, quel bacino di manodopera a basso costo dal quale le imprese avevano sempre attinto a piene mani.</w:t>
      </w:r>
    </w:p>
    <w:p w14:paraId="64B31F08" w14:textId="77777777" w:rsidR="001F635E" w:rsidRPr="001F635E" w:rsidRDefault="001F635E" w:rsidP="001F635E">
      <w:r w:rsidRPr="001F635E">
        <w:t xml:space="preserve">Inoltre, la semplificazione delle mansioni attorno alle </w:t>
      </w:r>
      <w:r w:rsidRPr="001F635E">
        <w:rPr>
          <w:b/>
          <w:bCs/>
        </w:rPr>
        <w:t>catene di montaggio</w:t>
      </w:r>
      <w:r w:rsidRPr="001F635E">
        <w:t xml:space="preserve"> della produzione in serie fordista aveva fatto crescere soprattutto il numero degli </w:t>
      </w:r>
      <w:r w:rsidRPr="001F635E">
        <w:rPr>
          <w:b/>
          <w:bCs/>
        </w:rPr>
        <w:t>operai comuni</w:t>
      </w:r>
      <w:r w:rsidRPr="001F635E">
        <w:t xml:space="preserve">, riducendo invece la quota degli operai specializzati. Ma proprio questo ampio segmento di lavoro non qualificato – l’“operaio-massa”, secondo una definizione allora in voga – divenne il protagonista di un nuovo ciclo di agitazioni altamente conflittuali e politicizzate: alle richieste di natura economica, per il miglioramento delle condizioni lavorative e salariali, si sovrapponeva un’idea di </w:t>
      </w:r>
      <w:r w:rsidRPr="001F635E">
        <w:rPr>
          <w:b/>
          <w:bCs/>
        </w:rPr>
        <w:t>trasformazione sociale</w:t>
      </w:r>
      <w:r w:rsidRPr="001F635E">
        <w:t xml:space="preserve"> fondata sui concetti di centralità della classe operaia, di autogestione della produzione, di liberazione dal dispotismo. Anche una ritrovata unità tra le confederazioni sindacali favorì la ripresa delle lotte operaie, che raggiunsero l’apice nell’“autunno caldo” del </w:t>
      </w:r>
      <w:r w:rsidRPr="001F635E">
        <w:rPr>
          <w:b/>
          <w:bCs/>
        </w:rPr>
        <w:t>1969</w:t>
      </w:r>
      <w:r w:rsidRPr="001F635E">
        <w:t xml:space="preserve"> (anno in cui andarono perse per sciopero quasi 38 milioni di giornate lavorative: un primato mai più eguagliato) e proseguirono per tutto il decennio successivo.</w:t>
      </w:r>
    </w:p>
    <w:p w14:paraId="46BA6DCB" w14:textId="77777777" w:rsidR="001F635E" w:rsidRPr="001F635E" w:rsidRDefault="001F635E" w:rsidP="001F635E">
      <w:r w:rsidRPr="001F635E">
        <w:t xml:space="preserve">In questa fase di slancio del movimento operaio, i lavoratori salariati ottennero diverse conquiste: nel 1963 fu finalmente stabilita la </w:t>
      </w:r>
      <w:r w:rsidRPr="001F635E">
        <w:rPr>
          <w:b/>
          <w:bCs/>
        </w:rPr>
        <w:t>parità retributiva del lavoro femminile</w:t>
      </w:r>
      <w:r w:rsidRPr="001F635E">
        <w:t xml:space="preserve"> con quello maschile; nel 1969 il contratto nazionale dei metalmeccanici assicurò consistenti </w:t>
      </w:r>
      <w:r w:rsidRPr="001F635E">
        <w:rPr>
          <w:b/>
          <w:bCs/>
        </w:rPr>
        <w:t>aumenti salariali egualitari</w:t>
      </w:r>
      <w:r w:rsidRPr="001F635E">
        <w:t>, la riduzione dell’orario a 40 ore settimanali, l’eliminazione delle “gabbie salariali” (cioè delle differenze retributive tra le varie aree geografiche del paese, fissate nel dopoguerra); nei primi anni settanta furono concessi nuovi aumenti delle buste paga, sempre uguali per tutti i livelli contrattuali e sganciati da incrementi della produttività.</w:t>
      </w:r>
    </w:p>
    <w:p w14:paraId="7912D032" w14:textId="77777777" w:rsidR="001F635E" w:rsidRPr="001F635E" w:rsidRDefault="001F635E" w:rsidP="001F635E">
      <w:r w:rsidRPr="001F635E">
        <w:t xml:space="preserve">Ma la novità principale fu rappresentata dall’approvazione della legge n. 300 del 20 maggio 1970 sulla tutela della libertà e della dignità dei lavoratori e della libertà e dell’attività sindacale nei luoghi di lavoro, nota con il nome di </w:t>
      </w:r>
      <w:r w:rsidRPr="001F635E">
        <w:rPr>
          <w:b/>
          <w:bCs/>
          <w:i/>
          <w:iCs/>
          <w:u w:val="single"/>
        </w:rPr>
        <w:t>Statuto dei lavoratori</w:t>
      </w:r>
      <w:r w:rsidRPr="001F635E">
        <w:t xml:space="preserve">. Validi nelle imprese con oltre 15 dipendenti, i 41 articoli che compongono lo Statuto riconoscono ai lavoratori una serie di </w:t>
      </w:r>
      <w:r w:rsidRPr="001F635E">
        <w:rPr>
          <w:b/>
          <w:bCs/>
        </w:rPr>
        <w:t>diritti fondamentali</w:t>
      </w:r>
      <w:r w:rsidRPr="001F635E">
        <w:t xml:space="preserve">, tra i quali il diritto alla libertà di pensiero, alla rappresentanza sindacale, alla protezione dalle mansioni pericolose, al ricorso in sede giudiziaria contro i licenziamenti ingiustificati. Riconoscono inoltre alle organizzazioni sindacali “maggiormente rappresentative” il diritto di usufruire di spazi all’interno degli stabilimenti per convocare assemblee, indire referendum, affiggere testi e comunicati. Lo </w:t>
      </w:r>
      <w:r w:rsidRPr="001F635E">
        <w:rPr>
          <w:i/>
          <w:iCs/>
        </w:rPr>
        <w:t>Statuto</w:t>
      </w:r>
      <w:r w:rsidRPr="001F635E">
        <w:t xml:space="preserve"> produsse insomma un netto avanzamento della legislazione italiana sul lavoro, garantendo per via giuridica il rispetto di fondamentali diritti e sottraendo alle gerarchie di fabbrica l’arma della discrezionalità.</w:t>
      </w:r>
    </w:p>
    <w:p w14:paraId="61CA0AFE" w14:textId="77777777" w:rsidR="001F635E" w:rsidRPr="001F635E" w:rsidRDefault="001F635E" w:rsidP="001F635E">
      <w:r w:rsidRPr="001F635E">
        <w:t xml:space="preserve">Nel complesso, gli anni sessanta e settanta del Novecento furono una stagione di conflittualità ma al contempo di </w:t>
      </w:r>
      <w:r w:rsidRPr="001F635E">
        <w:rPr>
          <w:b/>
          <w:bCs/>
        </w:rPr>
        <w:t>contrattazione</w:t>
      </w:r>
      <w:r w:rsidRPr="001F635E">
        <w:t xml:space="preserve">, con il risultato che il lavoro acquisì valore sia dal punto di vista economico (tanto da diventare troppo costoso, in una congiuntura critica del sistema capitalistico mondiale), sia sul piano politico e sociale. Tuttavia, anche in quei decenni in Italia rimase inevasa un’autentica riforma del </w:t>
      </w:r>
      <w:r w:rsidRPr="001F635E">
        <w:rPr>
          <w:b/>
          <w:bCs/>
          <w:color w:val="FF0000"/>
        </w:rPr>
        <w:t>sistema di relazioni industriali</w:t>
      </w:r>
      <w:r w:rsidRPr="001F635E">
        <w:t>, che continuò a essere caratterizzato dall’altalena dei rapporti di forza tra le parti sociali.</w:t>
      </w:r>
    </w:p>
    <w:p w14:paraId="1F14A3CB" w14:textId="77777777" w:rsidR="001F635E" w:rsidRPr="001F635E" w:rsidRDefault="001F635E" w:rsidP="001F635E"/>
    <w:p w14:paraId="75DC5D56" w14:textId="77777777" w:rsidR="001F635E" w:rsidRPr="001F635E" w:rsidRDefault="001F635E" w:rsidP="001F635E">
      <w:pPr>
        <w:rPr>
          <w:b/>
          <w:bCs/>
        </w:rPr>
      </w:pPr>
      <w:r w:rsidRPr="001F635E">
        <w:rPr>
          <w:b/>
          <w:bCs/>
        </w:rPr>
        <w:t>Ritorno al passato?</w:t>
      </w:r>
    </w:p>
    <w:p w14:paraId="21F5AE18" w14:textId="77777777" w:rsidR="001F635E" w:rsidRPr="001F635E" w:rsidRDefault="001F635E" w:rsidP="001F635E">
      <w:r w:rsidRPr="001F635E">
        <w:t>L’ago della bilancia nei rapporti di forza tra datori di lavoro e lavoratori si spostò di nuovo all’inizio degli anni ottanta del Novecento. Da allora si è aperta una fase di difficoltà per il movimento operaio e il mondo del lavoro dipendente in generale. Una fase che possiamo considerare ancora in corso e che ha avuto genesi in un cambiamento strutturale dello scenario socio-economico, con l’emersione di diversi aspetti critici, comuni a tutti i paesi dell’Occidente.</w:t>
      </w:r>
    </w:p>
    <w:p w14:paraId="6924A050" w14:textId="77777777" w:rsidR="001F635E" w:rsidRPr="001F635E" w:rsidRDefault="001F635E" w:rsidP="001F635E">
      <w:r w:rsidRPr="001F635E">
        <w:t xml:space="preserve">Un primo fattore di discontinuità consiste nella </w:t>
      </w:r>
      <w:r w:rsidRPr="001F635E">
        <w:rPr>
          <w:b/>
          <w:bCs/>
        </w:rPr>
        <w:t>“fine” del processo di industrializzazione</w:t>
      </w:r>
      <w:r w:rsidRPr="001F635E">
        <w:t>: dagli anni ottanta in poi, la popolazione attiva italiana è concentrata prevalentemente nel settore dei servizi e non più nelle industrie. Un secondo elemento concerne l’</w:t>
      </w:r>
      <w:r w:rsidRPr="001F635E">
        <w:rPr>
          <w:b/>
          <w:bCs/>
        </w:rPr>
        <w:t xml:space="preserve">abbandono del modello fordista </w:t>
      </w:r>
      <w:r w:rsidRPr="001F635E">
        <w:t xml:space="preserve">di organizzazione del sistema produttivo, orientato non più a una produzione di massa standardizzata ma alla soddisfazione di consumi segmentati e personalizzati. Un terzo punto di criticità è dato dal ritorno a un mercato del lavoro caratterizzato dalla </w:t>
      </w:r>
      <w:r w:rsidRPr="001F635E">
        <w:rPr>
          <w:b/>
          <w:bCs/>
        </w:rPr>
        <w:t>disoccupazione</w:t>
      </w:r>
      <w:r w:rsidRPr="001F635E">
        <w:t xml:space="preserve"> e dalla </w:t>
      </w:r>
      <w:r w:rsidRPr="001F635E">
        <w:rPr>
          <w:b/>
          <w:bCs/>
        </w:rPr>
        <w:t>precarietà dei posti di lavoro</w:t>
      </w:r>
      <w:r w:rsidRPr="001F635E">
        <w:t xml:space="preserve">, fenomeni che penalizzano soprattutto le generazioni più giovani. Una quarta rottura si è manifestata con la </w:t>
      </w:r>
      <w:r w:rsidRPr="001F635E">
        <w:rPr>
          <w:b/>
          <w:bCs/>
        </w:rPr>
        <w:t xml:space="preserve">frammentazione </w:t>
      </w:r>
      <w:r w:rsidRPr="001F635E">
        <w:t xml:space="preserve">delle figure lavorative e dei luoghi di lavoro. Questa serie di trasformazioni, tra loro correlate, ha determinato il passaggio dalla centralità sociale del lavoro subordinato a quella del </w:t>
      </w:r>
      <w:r w:rsidRPr="001F635E">
        <w:rPr>
          <w:b/>
          <w:bCs/>
        </w:rPr>
        <w:t>lavoro autonomo o indipendente</w:t>
      </w:r>
      <w:r w:rsidRPr="001F635E">
        <w:t>. Ne consegue, fra l’altro, una maggior difficoltà per i sindacati nell’esercizio stesso della loro funzione, poiché è diventato più complicato rappresentare e difendere gli interessi di lavoratori che hanno esperienze, condizioni contrattuali ed esigenze disparate.</w:t>
      </w:r>
    </w:p>
    <w:p w14:paraId="3D2715D9" w14:textId="77777777" w:rsidR="001F635E" w:rsidRDefault="001F635E" w:rsidP="001F635E">
      <w:r w:rsidRPr="001F635E">
        <w:t xml:space="preserve">È emersa così una tendenza alla </w:t>
      </w:r>
      <w:r w:rsidRPr="001F635E">
        <w:rPr>
          <w:b/>
          <w:bCs/>
        </w:rPr>
        <w:t>mercificazione del lavoro</w:t>
      </w:r>
      <w:r w:rsidRPr="001F635E">
        <w:t xml:space="preserve">, che ha trovato una giustificazione ideologica nella contemporanea affermazione del pensiero </w:t>
      </w:r>
      <w:r w:rsidRPr="001F635E">
        <w:rPr>
          <w:b/>
          <w:bCs/>
          <w:color w:val="FF0000"/>
        </w:rPr>
        <w:t>neoliberista</w:t>
      </w:r>
      <w:r w:rsidRPr="001F635E">
        <w:t xml:space="preserve">, secondo il quale nel mercato del lavoro – proprio come in qualsiasi altro mercato – le interferenze delle politiche pubbliche, dell’ordinamento giuridico, dei diritti conquistati nel tempo, devono essere ridotte al minimo indispensabile. Come nel capitalismo ottocentesco, il </w:t>
      </w:r>
      <w:r w:rsidRPr="001F635E">
        <w:rPr>
          <w:b/>
          <w:bCs/>
        </w:rPr>
        <w:t>lavoro è di nuovo equiparato a una merce</w:t>
      </w:r>
      <w:r w:rsidRPr="001F635E">
        <w:t xml:space="preserve">, per cui può essere scambiato e venduto allo stesso titolo di ogni altro bene, senza alcuna preoccupazione per le conseguenze sulla persona. Ne forniscono un esempio alcuni interventi legislativi adottati in Italia negli anni novanta, finalizzati ad accrescere la </w:t>
      </w:r>
      <w:r w:rsidRPr="001F635E">
        <w:rPr>
          <w:b/>
          <w:bCs/>
        </w:rPr>
        <w:t>flessibilità</w:t>
      </w:r>
      <w:r w:rsidRPr="001F635E">
        <w:t xml:space="preserve"> del mercato introducendo forme contrattuali di lavoro a chiamata o in affitto, che hanno in comune una concezione del lavoro come variabile puramente economica, del tutto slegata dalla dignità dell’individuo e dalla sua cittadinanza sociale. E invece, essendo il lavoro una componente costitutiva ed essenziale delle società umane, il suo valore reale trascende il dato economico della retribuzione e assume risvolti psicologici, culturali e politici ben più rilevanti di qualsiasi merce.</w:t>
      </w:r>
    </w:p>
    <w:p w14:paraId="1F7DF82E" w14:textId="77777777" w:rsidR="001F635E" w:rsidRDefault="001F635E" w:rsidP="001F635E"/>
    <w:p w14:paraId="3EA6C817" w14:textId="77777777" w:rsidR="003347A0" w:rsidRDefault="003347A0" w:rsidP="001F635E"/>
    <w:p w14:paraId="1F56E9DB" w14:textId="77777777" w:rsidR="003347A0" w:rsidRDefault="003347A0" w:rsidP="001F635E"/>
    <w:p w14:paraId="645645AE" w14:textId="77777777" w:rsidR="003347A0" w:rsidRDefault="003347A0" w:rsidP="001F635E"/>
    <w:p w14:paraId="5CBC1D38" w14:textId="77777777" w:rsidR="001F635E" w:rsidRPr="001F635E" w:rsidRDefault="001F635E" w:rsidP="001F635E">
      <w:pPr>
        <w:pBdr>
          <w:top w:val="single" w:sz="4" w:space="1" w:color="auto"/>
          <w:left w:val="single" w:sz="4" w:space="4" w:color="auto"/>
          <w:bottom w:val="single" w:sz="4" w:space="1" w:color="auto"/>
          <w:right w:val="single" w:sz="4" w:space="4" w:color="auto"/>
        </w:pBdr>
        <w:rPr>
          <w:sz w:val="22"/>
          <w:szCs w:val="22"/>
        </w:rPr>
      </w:pPr>
      <w:r w:rsidRPr="001F635E">
        <w:rPr>
          <w:b/>
          <w:bCs/>
          <w:color w:val="FF0000"/>
          <w:sz w:val="22"/>
          <w:szCs w:val="22"/>
        </w:rPr>
        <w:t>Popolazione attiva</w:t>
      </w:r>
      <w:r w:rsidRPr="001F635E">
        <w:rPr>
          <w:b/>
          <w:bCs/>
          <w:sz w:val="22"/>
          <w:szCs w:val="22"/>
        </w:rPr>
        <w:t xml:space="preserve"> </w:t>
      </w:r>
      <w:r w:rsidRPr="001F635E">
        <w:rPr>
          <w:sz w:val="22"/>
          <w:szCs w:val="22"/>
        </w:rPr>
        <w:t>Parte della popolazione di un paese che ha l’età per svolgere legalmente un’attività lavorativa.</w:t>
      </w:r>
    </w:p>
    <w:p w14:paraId="37B9D499" w14:textId="77777777" w:rsidR="001F635E" w:rsidRPr="001F635E" w:rsidRDefault="001F635E" w:rsidP="001F635E">
      <w:pPr>
        <w:pBdr>
          <w:top w:val="single" w:sz="4" w:space="1" w:color="auto"/>
          <w:left w:val="single" w:sz="4" w:space="4" w:color="auto"/>
          <w:bottom w:val="single" w:sz="4" w:space="1" w:color="auto"/>
          <w:right w:val="single" w:sz="4" w:space="4" w:color="auto"/>
        </w:pBdr>
        <w:rPr>
          <w:sz w:val="22"/>
          <w:szCs w:val="22"/>
        </w:rPr>
      </w:pPr>
    </w:p>
    <w:p w14:paraId="6F1DB098" w14:textId="77777777" w:rsidR="001F635E" w:rsidRPr="001F635E" w:rsidRDefault="001F635E" w:rsidP="001F635E">
      <w:pPr>
        <w:pBdr>
          <w:top w:val="single" w:sz="4" w:space="1" w:color="auto"/>
          <w:left w:val="single" w:sz="4" w:space="4" w:color="auto"/>
          <w:bottom w:val="single" w:sz="4" w:space="1" w:color="auto"/>
          <w:right w:val="single" w:sz="4" w:space="4" w:color="auto"/>
        </w:pBdr>
        <w:rPr>
          <w:b/>
          <w:bCs/>
          <w:color w:val="FF0000"/>
          <w:sz w:val="22"/>
          <w:szCs w:val="22"/>
        </w:rPr>
      </w:pPr>
      <w:r w:rsidRPr="001F635E">
        <w:rPr>
          <w:b/>
          <w:bCs/>
          <w:color w:val="FF0000"/>
          <w:sz w:val="22"/>
          <w:szCs w:val="22"/>
        </w:rPr>
        <w:t>Mercato del lavoro</w:t>
      </w:r>
    </w:p>
    <w:p w14:paraId="610CAE34" w14:textId="77777777" w:rsidR="001F635E" w:rsidRPr="001F635E" w:rsidRDefault="001F635E" w:rsidP="001F635E">
      <w:pPr>
        <w:pBdr>
          <w:top w:val="single" w:sz="4" w:space="1" w:color="auto"/>
          <w:left w:val="single" w:sz="4" w:space="4" w:color="auto"/>
          <w:bottom w:val="single" w:sz="4" w:space="1" w:color="auto"/>
          <w:right w:val="single" w:sz="4" w:space="4" w:color="auto"/>
        </w:pBdr>
        <w:rPr>
          <w:sz w:val="22"/>
          <w:szCs w:val="22"/>
        </w:rPr>
      </w:pPr>
      <w:r w:rsidRPr="001F635E">
        <w:rPr>
          <w:b/>
          <w:bCs/>
          <w:sz w:val="22"/>
          <w:szCs w:val="22"/>
        </w:rPr>
        <w:t xml:space="preserve"> </w:t>
      </w:r>
      <w:r w:rsidRPr="001F635E">
        <w:rPr>
          <w:sz w:val="22"/>
          <w:szCs w:val="22"/>
        </w:rPr>
        <w:t>Insieme dei fattori economici, sociali, giuridici che determinano il rapporto tra domanda e offerta di lavoro, cioè lo scambio tra chi ha bisogno di lavoratori per far funzionare un’impresa (di qualsiasi tipo) e chi mette a disposizione le proprie capacità fisiche e/o le proprie competenze intellettuali dietro pagamento di un compenso.</w:t>
      </w:r>
    </w:p>
    <w:p w14:paraId="3E83EBD0" w14:textId="77777777" w:rsidR="001F635E" w:rsidRPr="001F635E" w:rsidRDefault="001F635E" w:rsidP="001F635E">
      <w:pPr>
        <w:pBdr>
          <w:top w:val="single" w:sz="4" w:space="1" w:color="auto"/>
          <w:left w:val="single" w:sz="4" w:space="4" w:color="auto"/>
          <w:bottom w:val="single" w:sz="4" w:space="1" w:color="auto"/>
          <w:right w:val="single" w:sz="4" w:space="4" w:color="auto"/>
        </w:pBdr>
        <w:rPr>
          <w:sz w:val="22"/>
          <w:szCs w:val="22"/>
        </w:rPr>
      </w:pPr>
    </w:p>
    <w:p w14:paraId="65FA6C1E" w14:textId="77777777" w:rsidR="001F635E" w:rsidRPr="001F635E" w:rsidRDefault="001F635E" w:rsidP="001F635E">
      <w:pPr>
        <w:pBdr>
          <w:top w:val="single" w:sz="4" w:space="1" w:color="auto"/>
          <w:left w:val="single" w:sz="4" w:space="4" w:color="auto"/>
          <w:bottom w:val="single" w:sz="4" w:space="1" w:color="auto"/>
          <w:right w:val="single" w:sz="4" w:space="4" w:color="auto"/>
        </w:pBdr>
        <w:rPr>
          <w:sz w:val="22"/>
          <w:szCs w:val="22"/>
        </w:rPr>
      </w:pPr>
      <w:r w:rsidRPr="001F635E">
        <w:rPr>
          <w:b/>
          <w:bCs/>
          <w:color w:val="FF0000"/>
          <w:sz w:val="22"/>
          <w:szCs w:val="22"/>
        </w:rPr>
        <w:t>Fordismo</w:t>
      </w:r>
      <w:r w:rsidRPr="001F635E">
        <w:rPr>
          <w:b/>
          <w:bCs/>
          <w:sz w:val="22"/>
          <w:szCs w:val="22"/>
        </w:rPr>
        <w:t xml:space="preserve"> </w:t>
      </w:r>
      <w:r w:rsidRPr="001F635E">
        <w:rPr>
          <w:sz w:val="22"/>
          <w:szCs w:val="22"/>
        </w:rPr>
        <w:t>Sistema di produzione industriale molto diffuso nei decenni centrali del Novecento, imperniato sull’utilizzo della catena di montaggio, su una rigida divisione gerarchica delle mansioni, sulla standardizzazione dei prodotti e sulla concentrazione dei lavoratori in grandi fabbriche.</w:t>
      </w:r>
    </w:p>
    <w:p w14:paraId="5312A7C5" w14:textId="77777777" w:rsidR="001F635E" w:rsidRPr="001F635E" w:rsidRDefault="001F635E" w:rsidP="001F635E">
      <w:pPr>
        <w:pBdr>
          <w:top w:val="single" w:sz="4" w:space="1" w:color="auto"/>
          <w:left w:val="single" w:sz="4" w:space="4" w:color="auto"/>
          <w:bottom w:val="single" w:sz="4" w:space="1" w:color="auto"/>
          <w:right w:val="single" w:sz="4" w:space="4" w:color="auto"/>
        </w:pBdr>
        <w:rPr>
          <w:sz w:val="22"/>
          <w:szCs w:val="22"/>
        </w:rPr>
      </w:pPr>
    </w:p>
    <w:p w14:paraId="0DBB077D" w14:textId="77777777" w:rsidR="001F635E" w:rsidRPr="001F635E" w:rsidRDefault="001F635E" w:rsidP="001F635E">
      <w:pPr>
        <w:pBdr>
          <w:top w:val="single" w:sz="4" w:space="1" w:color="auto"/>
          <w:left w:val="single" w:sz="4" w:space="4" w:color="auto"/>
          <w:bottom w:val="single" w:sz="4" w:space="1" w:color="auto"/>
          <w:right w:val="single" w:sz="4" w:space="4" w:color="auto"/>
        </w:pBdr>
        <w:rPr>
          <w:b/>
          <w:bCs/>
          <w:sz w:val="22"/>
          <w:szCs w:val="22"/>
        </w:rPr>
      </w:pPr>
      <w:r w:rsidRPr="001F635E">
        <w:rPr>
          <w:b/>
          <w:bCs/>
          <w:color w:val="FF0000"/>
          <w:sz w:val="22"/>
          <w:szCs w:val="22"/>
        </w:rPr>
        <w:t>Sistema di relazioni industriali</w:t>
      </w:r>
      <w:r w:rsidRPr="001F635E">
        <w:rPr>
          <w:b/>
          <w:bCs/>
          <w:sz w:val="22"/>
          <w:szCs w:val="22"/>
        </w:rPr>
        <w:t xml:space="preserve"> </w:t>
      </w:r>
    </w:p>
    <w:p w14:paraId="5B1AEE7F" w14:textId="77777777" w:rsidR="001F635E" w:rsidRPr="001F635E" w:rsidRDefault="001F635E" w:rsidP="001F635E">
      <w:pPr>
        <w:pBdr>
          <w:top w:val="single" w:sz="4" w:space="1" w:color="auto"/>
          <w:left w:val="single" w:sz="4" w:space="4" w:color="auto"/>
          <w:bottom w:val="single" w:sz="4" w:space="1" w:color="auto"/>
          <w:right w:val="single" w:sz="4" w:space="4" w:color="auto"/>
        </w:pBdr>
        <w:rPr>
          <w:b/>
          <w:bCs/>
          <w:sz w:val="22"/>
          <w:szCs w:val="22"/>
        </w:rPr>
      </w:pPr>
      <w:r w:rsidRPr="001F635E">
        <w:rPr>
          <w:sz w:val="22"/>
          <w:szCs w:val="22"/>
        </w:rPr>
        <w:t>Insieme delle norme e delle consuetudini che regolano i rapporti tra gli imprenditori, i lavoratori, i loro rappresentanti sindacali e lo stato.</w:t>
      </w:r>
    </w:p>
    <w:p w14:paraId="333C5ECC" w14:textId="77777777" w:rsidR="001F635E" w:rsidRPr="001F635E" w:rsidRDefault="001F635E" w:rsidP="001F635E">
      <w:pPr>
        <w:pBdr>
          <w:top w:val="single" w:sz="4" w:space="1" w:color="auto"/>
          <w:left w:val="single" w:sz="4" w:space="4" w:color="auto"/>
          <w:bottom w:val="single" w:sz="4" w:space="1" w:color="auto"/>
          <w:right w:val="single" w:sz="4" w:space="4" w:color="auto"/>
        </w:pBdr>
        <w:rPr>
          <w:color w:val="FF0000"/>
          <w:sz w:val="22"/>
          <w:szCs w:val="22"/>
        </w:rPr>
      </w:pPr>
    </w:p>
    <w:p w14:paraId="2E0D77BA" w14:textId="77777777" w:rsidR="001F635E" w:rsidRPr="001F635E" w:rsidRDefault="001F635E" w:rsidP="001F635E">
      <w:pPr>
        <w:pBdr>
          <w:top w:val="single" w:sz="4" w:space="1" w:color="auto"/>
          <w:left w:val="single" w:sz="4" w:space="4" w:color="auto"/>
          <w:bottom w:val="single" w:sz="4" w:space="1" w:color="auto"/>
          <w:right w:val="single" w:sz="4" w:space="4" w:color="auto"/>
        </w:pBdr>
        <w:rPr>
          <w:sz w:val="22"/>
          <w:szCs w:val="22"/>
        </w:rPr>
      </w:pPr>
      <w:r w:rsidRPr="001F635E">
        <w:rPr>
          <w:b/>
          <w:bCs/>
          <w:color w:val="FF0000"/>
          <w:sz w:val="22"/>
          <w:szCs w:val="22"/>
        </w:rPr>
        <w:t>Neoliberismo</w:t>
      </w:r>
      <w:r w:rsidRPr="001F635E">
        <w:rPr>
          <w:b/>
          <w:bCs/>
          <w:sz w:val="22"/>
          <w:szCs w:val="22"/>
        </w:rPr>
        <w:t xml:space="preserve"> </w:t>
      </w:r>
      <w:r w:rsidRPr="001F635E">
        <w:rPr>
          <w:sz w:val="22"/>
          <w:szCs w:val="22"/>
        </w:rPr>
        <w:t>Dottrina economica che, considerando inviolabile la libertà di mercato, privilegia l’iniziativa privata rispetto all’intervento pubblico e mira a ridurre al minimo il ruolo dello stato. In auge dagli ultimi decenni del Novecento, si richiama ai precetti del liberismo classico del secolo precedente.</w:t>
      </w:r>
    </w:p>
    <w:p w14:paraId="55B6D636" w14:textId="77777777" w:rsidR="001F635E" w:rsidRPr="001F635E" w:rsidRDefault="001F635E" w:rsidP="001F635E">
      <w:pPr>
        <w:pBdr>
          <w:top w:val="single" w:sz="4" w:space="1" w:color="auto"/>
          <w:left w:val="single" w:sz="4" w:space="4" w:color="auto"/>
          <w:bottom w:val="single" w:sz="4" w:space="1" w:color="auto"/>
          <w:right w:val="single" w:sz="4" w:space="4" w:color="auto"/>
        </w:pBdr>
        <w:rPr>
          <w:sz w:val="22"/>
          <w:szCs w:val="22"/>
        </w:rPr>
      </w:pPr>
    </w:p>
    <w:p w14:paraId="6244C5EF" w14:textId="77777777" w:rsidR="001F635E" w:rsidRDefault="001F635E">
      <w:pPr>
        <w:rPr>
          <w:b/>
        </w:rPr>
      </w:pPr>
      <w:r>
        <w:rPr>
          <w:b/>
        </w:rPr>
        <w:br w:type="page"/>
      </w:r>
    </w:p>
    <w:p w14:paraId="036A4662" w14:textId="77777777" w:rsidR="001F635E" w:rsidRPr="001F635E" w:rsidRDefault="001F635E" w:rsidP="001F635E">
      <w:pPr>
        <w:jc w:val="center"/>
        <w:rPr>
          <w:b/>
        </w:rPr>
      </w:pPr>
      <w:r w:rsidRPr="001F635E">
        <w:rPr>
          <w:b/>
        </w:rPr>
        <w:t>PER APPROFONDIRE</w:t>
      </w:r>
    </w:p>
    <w:p w14:paraId="1F1AC7F0" w14:textId="77777777" w:rsidR="001F635E" w:rsidRDefault="001F635E" w:rsidP="001F635E"/>
    <w:p w14:paraId="61750DB7" w14:textId="77777777" w:rsidR="001F635E" w:rsidRPr="001F635E" w:rsidRDefault="001F635E" w:rsidP="001F635E">
      <w:r w:rsidRPr="001F635E">
        <w:t>G. Berta,</w:t>
      </w:r>
      <w:r w:rsidRPr="001F635E">
        <w:rPr>
          <w:b/>
          <w:bCs/>
          <w:lang w:val="en-US"/>
        </w:rPr>
        <w:t xml:space="preserve"> L’Italia delle fabbriche. La parabola dell’industrialismo nel Novecento</w:t>
      </w:r>
      <w:r w:rsidRPr="001F635E">
        <w:t xml:space="preserve">, Il Mulino, </w:t>
      </w:r>
      <w:r w:rsidRPr="001F635E">
        <w:br/>
        <w:t>Bologna 2009</w:t>
      </w:r>
    </w:p>
    <w:p w14:paraId="629C02EA" w14:textId="77777777" w:rsidR="001F635E" w:rsidRPr="001F635E" w:rsidRDefault="001F635E" w:rsidP="001F635E">
      <w:r w:rsidRPr="001F635E">
        <w:t xml:space="preserve">G. Maifreda, </w:t>
      </w:r>
      <w:r w:rsidRPr="001F635E">
        <w:rPr>
          <w:b/>
          <w:bCs/>
          <w:lang w:val="en-US"/>
        </w:rPr>
        <w:t>La disciplina del lavoro. Operai, macchine e fabbriche nella storia italiana</w:t>
      </w:r>
      <w:r w:rsidRPr="001F635E">
        <w:t>, Bruno Mondadori, Milano 2007</w:t>
      </w:r>
    </w:p>
    <w:p w14:paraId="1628B842" w14:textId="77777777" w:rsidR="001F635E" w:rsidRPr="001F635E" w:rsidRDefault="001F635E" w:rsidP="001F635E">
      <w:r w:rsidRPr="001F635E">
        <w:t xml:space="preserve">S. Musso, </w:t>
      </w:r>
      <w:r w:rsidRPr="001F635E">
        <w:rPr>
          <w:b/>
          <w:bCs/>
          <w:lang w:val="en-US"/>
        </w:rPr>
        <w:t>Storia del lavoro in Italia dall’Unità a oggi</w:t>
      </w:r>
      <w:r w:rsidRPr="001F635E">
        <w:t>, Marsilio, Venezia 2002</w:t>
      </w:r>
    </w:p>
    <w:p w14:paraId="33316902" w14:textId="77777777" w:rsidR="001F635E" w:rsidRPr="001F635E" w:rsidRDefault="001F635E" w:rsidP="001F635E">
      <w:r w:rsidRPr="001F635E">
        <w:t xml:space="preserve">S. Musso, </w:t>
      </w:r>
      <w:r w:rsidRPr="001F635E">
        <w:rPr>
          <w:b/>
          <w:bCs/>
          <w:lang w:val="en-US"/>
        </w:rPr>
        <w:t>Le regole e l’elusione. Il governo del mercato del lavoro nell’industrializzazione italiana (1888-2003)</w:t>
      </w:r>
      <w:r w:rsidRPr="001F635E">
        <w:t>, Rosenberg &amp; Sellier, Torino 2004</w:t>
      </w:r>
    </w:p>
    <w:p w14:paraId="099651F0" w14:textId="77777777" w:rsidR="001F635E" w:rsidRPr="001F635E" w:rsidRDefault="001F635E" w:rsidP="001F635E">
      <w:r w:rsidRPr="001F635E">
        <w:t>n</w:t>
      </w:r>
      <w:r w:rsidRPr="001F635E">
        <w:t xml:space="preserve">M. Revelli, </w:t>
      </w:r>
      <w:r w:rsidRPr="001F635E">
        <w:rPr>
          <w:b/>
          <w:bCs/>
          <w:lang w:val="en-US"/>
        </w:rPr>
        <w:t>Oltre il Novecento. La politica, le ideologie e le insidie del lavoro</w:t>
      </w:r>
      <w:r w:rsidRPr="001F635E">
        <w:t xml:space="preserve">, Einaudi, </w:t>
      </w:r>
      <w:r w:rsidRPr="001F635E">
        <w:br/>
        <w:t>Torino 2001</w:t>
      </w:r>
    </w:p>
    <w:p w14:paraId="66D2205A" w14:textId="77777777" w:rsidR="001F635E" w:rsidRPr="001F635E" w:rsidRDefault="001F635E" w:rsidP="001F635E">
      <w:r w:rsidRPr="001F635E">
        <w:t xml:space="preserve">U. Romagnoli, </w:t>
      </w:r>
      <w:r w:rsidRPr="001F635E">
        <w:rPr>
          <w:b/>
          <w:bCs/>
          <w:lang w:val="en-US"/>
        </w:rPr>
        <w:t>Il lavoro in Italia. Un giurista racconta</w:t>
      </w:r>
      <w:r w:rsidRPr="001F635E">
        <w:t>, Il Mulino, Bologna 1995</w:t>
      </w:r>
    </w:p>
    <w:p w14:paraId="2630176E" w14:textId="77777777" w:rsidR="001F635E" w:rsidRDefault="001F635E" w:rsidP="001F635E">
      <w:r w:rsidRPr="001F635E">
        <w:t xml:space="preserve">M. Tolomelli, </w:t>
      </w:r>
      <w:r w:rsidRPr="001F635E">
        <w:rPr>
          <w:b/>
          <w:bCs/>
          <w:lang w:val="en-US"/>
        </w:rPr>
        <w:t>Le trasformazioni sociali ed economiche nel mondo del lavoro italiano (1930-1970)</w:t>
      </w:r>
      <w:r w:rsidRPr="001F635E">
        <w:t xml:space="preserve">, in M. Pasetti (a c. di), </w:t>
      </w:r>
      <w:r w:rsidRPr="001F635E">
        <w:rPr>
          <w:b/>
          <w:bCs/>
          <w:lang w:val="en-US"/>
        </w:rPr>
        <w:t>Tra due crisi. Urbanizzazione, mutamenti sociali e cultura di massa tra gli anni Trenta e Settanta</w:t>
      </w:r>
      <w:r w:rsidRPr="001F635E">
        <w:t>, Archetipo, Bologna 2013</w:t>
      </w:r>
    </w:p>
    <w:sectPr w:rsidR="001F635E" w:rsidSect="001F635E">
      <w:footerReference w:type="even" r:id="rId14"/>
      <w:footerReference w:type="default" r:id="rId15"/>
      <w:pgSz w:w="12240" w:h="15840"/>
      <w:pgMar w:top="720" w:right="720" w:bottom="720" w:left="720" w:header="720" w:footer="720" w:gutter="0"/>
      <w:cols w:space="720"/>
      <w:noEndnote/>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24D69A2" w14:textId="77777777" w:rsidR="0006635A" w:rsidRDefault="0006635A" w:rsidP="0006635A">
      <w:r>
        <w:separator/>
      </w:r>
    </w:p>
  </w:endnote>
  <w:endnote w:type="continuationSeparator" w:id="0">
    <w:p w14:paraId="39A1872A" w14:textId="77777777" w:rsidR="0006635A" w:rsidRDefault="0006635A" w:rsidP="000663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Times New Roman">
    <w:panose1 w:val="02020603050405020304"/>
    <w:charset w:val="00"/>
    <w:family w:val="auto"/>
    <w:pitch w:val="variable"/>
    <w:sig w:usb0="E0002AF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265F14" w14:textId="77777777" w:rsidR="0006635A" w:rsidRDefault="0006635A" w:rsidP="00DD29D8">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end"/>
    </w:r>
  </w:p>
  <w:p w14:paraId="151A2616" w14:textId="77777777" w:rsidR="0006635A" w:rsidRDefault="0006635A" w:rsidP="0006635A">
    <w:pPr>
      <w:pStyle w:val="Pidipagina"/>
      <w:ind w:right="360"/>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5BA8E9" w14:textId="77777777" w:rsidR="0006635A" w:rsidRDefault="0006635A" w:rsidP="00DD29D8">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separate"/>
    </w:r>
    <w:r>
      <w:rPr>
        <w:rStyle w:val="Numeropagina"/>
        <w:noProof/>
      </w:rPr>
      <w:t>1</w:t>
    </w:r>
    <w:r>
      <w:rPr>
        <w:rStyle w:val="Numeropagina"/>
      </w:rPr>
      <w:fldChar w:fldCharType="end"/>
    </w:r>
  </w:p>
  <w:p w14:paraId="3F6BB63B" w14:textId="77777777" w:rsidR="0006635A" w:rsidRDefault="0006635A" w:rsidP="0006635A">
    <w:pPr>
      <w:pStyle w:val="Pidipagina"/>
      <w:ind w:right="360"/>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DFF9EAB" w14:textId="77777777" w:rsidR="0006635A" w:rsidRDefault="0006635A" w:rsidP="0006635A">
      <w:r>
        <w:separator/>
      </w:r>
    </w:p>
  </w:footnote>
  <w:footnote w:type="continuationSeparator" w:id="0">
    <w:p w14:paraId="54809D4A" w14:textId="77777777" w:rsidR="0006635A" w:rsidRDefault="0006635A" w:rsidP="0006635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08"/>
  <w:hyphenationZone w:val="283"/>
  <w:characterSpacingControl w:val="doNotCompress"/>
  <w:savePreviewPicture/>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F635E"/>
    <w:rsid w:val="0006635A"/>
    <w:rsid w:val="001F635E"/>
    <w:rsid w:val="003347A0"/>
    <w:rsid w:val="00A67858"/>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03824758"/>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attere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basedOn w:val="Caratterepredefinitoparagrafo"/>
    <w:uiPriority w:val="99"/>
    <w:unhideWhenUsed/>
    <w:rsid w:val="001F635E"/>
    <w:rPr>
      <w:color w:val="0000FF" w:themeColor="hyperlink"/>
      <w:u w:val="single"/>
    </w:rPr>
  </w:style>
  <w:style w:type="paragraph" w:styleId="Pidipagina">
    <w:name w:val="footer"/>
    <w:basedOn w:val="Normale"/>
    <w:link w:val="PidipaginaCarattere"/>
    <w:uiPriority w:val="99"/>
    <w:unhideWhenUsed/>
    <w:rsid w:val="0006635A"/>
    <w:pPr>
      <w:tabs>
        <w:tab w:val="center" w:pos="4819"/>
        <w:tab w:val="right" w:pos="9638"/>
      </w:tabs>
    </w:pPr>
  </w:style>
  <w:style w:type="character" w:customStyle="1" w:styleId="PidipaginaCarattere">
    <w:name w:val="Piè di pagina Carattere"/>
    <w:basedOn w:val="Caratterepredefinitoparagrafo"/>
    <w:link w:val="Pidipagina"/>
    <w:uiPriority w:val="99"/>
    <w:rsid w:val="0006635A"/>
  </w:style>
  <w:style w:type="character" w:styleId="Numeropagina">
    <w:name w:val="page number"/>
    <w:basedOn w:val="Caratterepredefinitoparagrafo"/>
    <w:uiPriority w:val="99"/>
    <w:semiHidden/>
    <w:unhideWhenUsed/>
    <w:rsid w:val="0006635A"/>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attere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basedOn w:val="Caratterepredefinitoparagrafo"/>
    <w:uiPriority w:val="99"/>
    <w:unhideWhenUsed/>
    <w:rsid w:val="001F635E"/>
    <w:rPr>
      <w:color w:val="0000FF" w:themeColor="hyperlink"/>
      <w:u w:val="single"/>
    </w:rPr>
  </w:style>
  <w:style w:type="paragraph" w:styleId="Pidipagina">
    <w:name w:val="footer"/>
    <w:basedOn w:val="Normale"/>
    <w:link w:val="PidipaginaCarattere"/>
    <w:uiPriority w:val="99"/>
    <w:unhideWhenUsed/>
    <w:rsid w:val="0006635A"/>
    <w:pPr>
      <w:tabs>
        <w:tab w:val="center" w:pos="4819"/>
        <w:tab w:val="right" w:pos="9638"/>
      </w:tabs>
    </w:pPr>
  </w:style>
  <w:style w:type="character" w:customStyle="1" w:styleId="PidipaginaCarattere">
    <w:name w:val="Piè di pagina Carattere"/>
    <w:basedOn w:val="Caratterepredefinitoparagrafo"/>
    <w:link w:val="Pidipagina"/>
    <w:uiPriority w:val="99"/>
    <w:rsid w:val="0006635A"/>
  </w:style>
  <w:style w:type="character" w:styleId="Numeropagina">
    <w:name w:val="page number"/>
    <w:basedOn w:val="Caratterepredefinitoparagrafo"/>
    <w:uiPriority w:val="99"/>
    <w:semiHidden/>
    <w:unhideWhenUsed/>
    <w:rsid w:val="0006635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yperlink" Target="http://www.pbmstoria.it/dizionari/storia_mod/c/c315.htm" TargetMode="External"/><Relationship Id="rId12" Type="http://schemas.openxmlformats.org/officeDocument/2006/relationships/hyperlink" Target="http://www.pbmstoria.it/dizionari/storia_mod/c/c142.htm" TargetMode="External"/><Relationship Id="rId13" Type="http://schemas.openxmlformats.org/officeDocument/2006/relationships/hyperlink" Target="http://www.pbmstoria.it/dizionari/storia_mod/c/c170.htm" TargetMode="External"/><Relationship Id="rId14" Type="http://schemas.openxmlformats.org/officeDocument/2006/relationships/footer" Target="footer1.xml"/><Relationship Id="rId15" Type="http://schemas.openxmlformats.org/officeDocument/2006/relationships/footer" Target="footer2.xml"/><Relationship Id="rId16" Type="http://schemas.openxmlformats.org/officeDocument/2006/relationships/fontTable" Target="fontTable.xml"/><Relationship Id="rId17"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hyperlink" Target="http://www.pbmstoria.it/dizionari/storia_mod/e/e035.htm" TargetMode="External"/><Relationship Id="rId8" Type="http://schemas.openxmlformats.org/officeDocument/2006/relationships/hyperlink" Target="http://www.pbmstoria.it/dizionari/storia_mod/c/c031.htm" TargetMode="External"/><Relationship Id="rId9" Type="http://schemas.openxmlformats.org/officeDocument/2006/relationships/hyperlink" Target="http://www.pbmstoria.it/dizionari/storia_mod/c/c143.htm" TargetMode="External"/><Relationship Id="rId10" Type="http://schemas.openxmlformats.org/officeDocument/2006/relationships/hyperlink" Target="http://www.pbmstoria.it/dizionari/storia_mod/c/c258.htm"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7</Pages>
  <Words>4215</Words>
  <Characters>24032</Characters>
  <Application>Microsoft Macintosh Word</Application>
  <DocSecurity>0</DocSecurity>
  <Lines>200</Lines>
  <Paragraphs>56</Paragraphs>
  <ScaleCrop>false</ScaleCrop>
  <Company/>
  <LinksUpToDate>false</LinksUpToDate>
  <CharactersWithSpaces>28191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Serena Sironi</dc:creator>
  <cp:keywords/>
  <dc:description/>
  <cp:lastModifiedBy>Serena Sironi</cp:lastModifiedBy>
  <cp:revision>2</cp:revision>
  <dcterms:created xsi:type="dcterms:W3CDTF">2013-10-04T07:27:00Z</dcterms:created>
  <dcterms:modified xsi:type="dcterms:W3CDTF">2013-10-04T08:05:00Z</dcterms:modified>
</cp:coreProperties>
</file>