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7510E7" w14:textId="77777777" w:rsidR="00BB6D8A" w:rsidRDefault="00BB6D8A" w:rsidP="00BB6D8A">
      <w:pPr>
        <w:rPr>
          <w:b/>
          <w:sz w:val="32"/>
          <w:szCs w:val="32"/>
        </w:rPr>
      </w:pPr>
      <w:r>
        <w:rPr>
          <w:b/>
        </w:rPr>
        <w:t>Roberto Roveda</w:t>
      </w:r>
    </w:p>
    <w:p w14:paraId="2C164CEE" w14:textId="77777777" w:rsidR="00BB6D8A" w:rsidRDefault="00BB6D8A" w:rsidP="0046188C"/>
    <w:p w14:paraId="6E920639" w14:textId="77777777" w:rsidR="00BB6D8A" w:rsidRDefault="00BB6D8A" w:rsidP="0046188C"/>
    <w:p w14:paraId="7305A8A6" w14:textId="77777777" w:rsidR="0046188C" w:rsidRPr="0046188C" w:rsidRDefault="00BB6D8A" w:rsidP="0046188C">
      <w:r w:rsidRPr="00BB6D8A">
        <w:rPr>
          <w:b/>
        </w:rPr>
        <w:t>Roberto Roveda</w:t>
      </w:r>
      <w:r>
        <w:t xml:space="preserve"> è s</w:t>
      </w:r>
      <w:r w:rsidR="0046188C" w:rsidRPr="0046188C">
        <w:t xml:space="preserve">torico, collaboratore nella realizzazione di numerosi manuali di storia per la scuola superiore per Edizioni Scolastiche Bruno Mondadori. </w:t>
      </w:r>
    </w:p>
    <w:p w14:paraId="3B23D088" w14:textId="77777777" w:rsidR="00A67858" w:rsidRDefault="00A67858"/>
    <w:p w14:paraId="6803BE5B" w14:textId="77777777" w:rsidR="0046188C" w:rsidRDefault="0046188C"/>
    <w:p w14:paraId="72AA97CD" w14:textId="77777777" w:rsidR="0046188C" w:rsidRPr="00BB6D8A" w:rsidRDefault="0046188C" w:rsidP="0046188C">
      <w:pPr>
        <w:rPr>
          <w:b/>
          <w:sz w:val="36"/>
          <w:szCs w:val="36"/>
        </w:rPr>
      </w:pPr>
      <w:r w:rsidRPr="00BB6D8A">
        <w:rPr>
          <w:b/>
          <w:sz w:val="36"/>
          <w:szCs w:val="36"/>
        </w:rPr>
        <w:t xml:space="preserve">La persecuzione degli ebrei e i lager italiani </w:t>
      </w:r>
    </w:p>
    <w:p w14:paraId="158E7F26" w14:textId="77777777" w:rsidR="0046188C" w:rsidRDefault="0046188C"/>
    <w:p w14:paraId="16B08908" w14:textId="77777777" w:rsidR="0046188C" w:rsidRDefault="0046188C"/>
    <w:p w14:paraId="0D85C28A" w14:textId="77777777" w:rsidR="0046188C" w:rsidRPr="0046188C" w:rsidRDefault="0046188C" w:rsidP="0046188C">
      <w:pPr>
        <w:rPr>
          <w:b/>
          <w:bCs/>
        </w:rPr>
      </w:pPr>
      <w:r w:rsidRPr="0046188C">
        <w:rPr>
          <w:b/>
          <w:bCs/>
        </w:rPr>
        <w:t>Dalla “persecuzione dei diritti” alla “persecuzione delle vite”</w:t>
      </w:r>
    </w:p>
    <w:p w14:paraId="5F84D84F" w14:textId="77777777" w:rsidR="0046188C" w:rsidRPr="0046188C" w:rsidRDefault="0046188C" w:rsidP="0046188C">
      <w:r w:rsidRPr="0046188C">
        <w:t xml:space="preserve">Le leggi razziali e la conseguente legislazione antiebraica introdotta in Italia dal fascismo a partire dal </w:t>
      </w:r>
      <w:r w:rsidRPr="0046188C">
        <w:rPr>
          <w:b/>
          <w:bCs/>
        </w:rPr>
        <w:t>1938</w:t>
      </w:r>
      <w:r w:rsidRPr="0046188C">
        <w:t xml:space="preserve"> esclusero di fatto gli ebrei dalla vita della nazione, impedendo loro di esercitare determinate professioni, di frequentare scuole e università e di far parte dell’esercito. Per usare la definizione di Michele Sarfatti, direttore del Centro di Documentazione Ebraica Contemporanea di Milano, inizialmente quella fascista fu una “</w:t>
      </w:r>
      <w:r w:rsidRPr="0046188C">
        <w:rPr>
          <w:b/>
          <w:bCs/>
        </w:rPr>
        <w:t>persecuzione dei diritt</w:t>
      </w:r>
      <w:r w:rsidRPr="0046188C">
        <w:t xml:space="preserve">i” che non toccò la sicurezza fisica degli ebrei italiani. </w:t>
      </w:r>
    </w:p>
    <w:p w14:paraId="066B470A" w14:textId="77777777" w:rsidR="0046188C" w:rsidRPr="0046188C" w:rsidRDefault="0046188C" w:rsidP="0046188C">
      <w:r w:rsidRPr="0046188C">
        <w:t xml:space="preserve">Le vicende di </w:t>
      </w:r>
      <w:r w:rsidRPr="0046188C">
        <w:rPr>
          <w:b/>
          <w:bCs/>
        </w:rPr>
        <w:t>luglio-settembre 1943</w:t>
      </w:r>
      <w:r w:rsidRPr="0046188C">
        <w:t>, con la caduta del regime fascista, l’armistizio con gli Alleati, la creazione nell’Italia centro-settentrionale della Repubblica Sociale Italiana (RSI), di fatto controllata dai tedeschi, diedero però una drammatica svolta alla storia della comunità ebraica, giungendo alla “</w:t>
      </w:r>
      <w:r w:rsidRPr="0046188C">
        <w:rPr>
          <w:b/>
          <w:bCs/>
        </w:rPr>
        <w:t>persecuzione delle vite</w:t>
      </w:r>
      <w:r w:rsidRPr="0046188C">
        <w:t>” degli ebrei. Una svolta affrettata dagli eventi di quell’estate, che però era nel corso naturale delle cose, dato il carattere sempre più spiccatamente antisemita della politica mussoliniana dopo l’inizio della guerra e il rafforzarsi dell’alleanza con la Germania nazista.</w:t>
      </w:r>
    </w:p>
    <w:p w14:paraId="5C90F32B" w14:textId="77777777" w:rsidR="0046188C" w:rsidRPr="0046188C" w:rsidRDefault="0046188C" w:rsidP="0046188C">
      <w:r w:rsidRPr="0046188C">
        <w:t xml:space="preserve">Per gli ebrei italiani il fascismo desiderava la soluzione dell’emigrazione-espulsione e le misure persecutorie (revoca o limitazione della possibilità di lavorare e istruirsi) miravano appunto a </w:t>
      </w:r>
      <w:r w:rsidRPr="0046188C">
        <w:rPr>
          <w:b/>
          <w:bCs/>
        </w:rPr>
        <w:t>stimolare le emigrazioni</w:t>
      </w:r>
      <w:r w:rsidRPr="0046188C">
        <w:t>: prima della chiusura delle frontiere nel 1941, era espatriato circa l’8 per cento degli ebrei italiani. Inoltre, nel giugno 1943 Mussolini aveva già deciso di riunire gli ebrei validi in quattro campi di internamento e lavoro obbligatorio, ma la decisione non fu attuata a causa della caduta del regime a fine luglio.</w:t>
      </w:r>
    </w:p>
    <w:p w14:paraId="3FCD9CBA" w14:textId="77777777" w:rsidR="0046188C" w:rsidRPr="0046188C" w:rsidRDefault="0046188C" w:rsidP="0046188C">
      <w:r w:rsidRPr="0046188C">
        <w:t>Era però chiaro che oramai anche il fascismo italiano mirava a risolvere in maniera definitiva la “</w:t>
      </w:r>
      <w:r w:rsidRPr="0046188C">
        <w:rPr>
          <w:b/>
          <w:bCs/>
        </w:rPr>
        <w:t>questione ebraica</w:t>
      </w:r>
      <w:r w:rsidRPr="0046188C">
        <w:t xml:space="preserve">”, come già stava avvenendo nei territori del Terzo Reich e nelle zone occupate dalle armate hitleriane. A farne le spese furono i circa 33 000 ebrei italiani che nel settembre 1943 si trovavano nelle regioni centro-settentrionali controllate dalla stato fantoccio di Mussolini, oppure nei territori amministrati direttamente dal comando militare tedesco: la </w:t>
      </w:r>
      <w:r w:rsidRPr="0046188C">
        <w:rPr>
          <w:b/>
          <w:bCs/>
        </w:rPr>
        <w:t xml:space="preserve">Zona di Operazione delle Prealpi </w:t>
      </w:r>
      <w:r w:rsidRPr="0046188C">
        <w:t xml:space="preserve">(le province di Bolzano, Trento e Belluno) e la </w:t>
      </w:r>
      <w:r w:rsidRPr="0046188C">
        <w:rPr>
          <w:b/>
          <w:bCs/>
        </w:rPr>
        <w:t>Zona di Operazione del Litorale Adriatico</w:t>
      </w:r>
      <w:r w:rsidRPr="0046188C">
        <w:t xml:space="preserve"> (Istria, Carniola, Trieste, Gorizia e Friuli). Per questi perseguitati il destino, fino alla Liberazione dell’aprile 1945, fu la clandestinità, l’ingresso nelle fila dei partigiani e spesso la deportazione e la morte. </w:t>
      </w:r>
    </w:p>
    <w:p w14:paraId="4E0258D2" w14:textId="77777777" w:rsidR="0046188C" w:rsidRPr="0046188C" w:rsidRDefault="0046188C" w:rsidP="0046188C">
      <w:pPr>
        <w:rPr>
          <w:b/>
          <w:bCs/>
        </w:rPr>
      </w:pPr>
    </w:p>
    <w:p w14:paraId="4B16548B" w14:textId="77777777" w:rsidR="0046188C" w:rsidRPr="0046188C" w:rsidRDefault="0046188C" w:rsidP="0046188C">
      <w:pPr>
        <w:rPr>
          <w:b/>
          <w:bCs/>
        </w:rPr>
      </w:pPr>
      <w:r w:rsidRPr="0046188C">
        <w:rPr>
          <w:b/>
          <w:bCs/>
        </w:rPr>
        <w:t>Rastrellamenti, eccidi, internamenti</w:t>
      </w:r>
    </w:p>
    <w:p w14:paraId="32B633AF" w14:textId="77777777" w:rsidR="0046188C" w:rsidRPr="0046188C" w:rsidRDefault="0046188C" w:rsidP="0046188C">
      <w:r w:rsidRPr="0046188C">
        <w:t>In prima battuta, la persecuzione antiebraica, fin dai primi giorni di settembre 1943, fu attuata dai reparti delle SS e della Gestapo presenti in Italia e coordinati da Theodor Dannecker, uno dei principali collaboratori di Himmler e Eichmann nell’esecuzione della cosiddetta “soluzione finale della questione ebraica”. Vi furono rastrellamenti, eccidi (il più efferato portò alla morte di 57 ebrei nella zona del Lago Maggiore) e soprattutto vi fu la d</w:t>
      </w:r>
      <w:r w:rsidRPr="0046188C">
        <w:rPr>
          <w:b/>
          <w:bCs/>
        </w:rPr>
        <w:t>eportazione ad Auschwitz di 1023 ebrei</w:t>
      </w:r>
      <w:r w:rsidRPr="0046188C">
        <w:t xml:space="preserve"> arrestati a Roma il 16 ottobre. Un altro convoglio di deportati partì per Auschwitz da Firenze il 9 novembre, mentre un terzo convoglio di ebrei radunati nel carcere di San Vittore partì nel dicembre da Milano </w:t>
      </w:r>
      <w:r w:rsidRPr="0046188C">
        <w:rPr>
          <w:b/>
          <w:bCs/>
        </w:rPr>
        <w:t xml:space="preserve">( </w:t>
      </w:r>
      <w:r w:rsidRPr="0046188C">
        <w:rPr>
          <w:noProof/>
        </w:rPr>
        <mc:AlternateContent>
          <mc:Choice Requires="wps">
            <w:drawing>
              <wp:anchor distT="0" distB="0" distL="0" distR="0" simplePos="0" relativeHeight="251659264" behindDoc="0" locked="0" layoutInCell="0" allowOverlap="1" wp14:anchorId="687B678D" wp14:editId="614075F2">
                <wp:simplePos x="0" y="0"/>
                <wp:positionH relativeFrom="character">
                  <wp:align>center</wp:align>
                </wp:positionH>
                <wp:positionV relativeFrom="line">
                  <wp:align>center</wp:align>
                </wp:positionV>
                <wp:extent cx="64135" cy="144145"/>
                <wp:effectExtent l="0" t="0" r="12065" b="9525"/>
                <wp:wrapSquare wrapText="bothSides"/>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 cy="144145"/>
                        </a:xfrm>
                        <a:prstGeom prst="rect">
                          <a:avLst/>
                        </a:prstGeom>
                        <a:solidFill>
                          <a:srgbClr val="FFFFFF"/>
                        </a:solidFill>
                        <a:ln w="9525">
                          <a:solidFill>
                            <a:srgbClr val="000000"/>
                          </a:solidFill>
                          <a:miter lim="800000"/>
                          <a:headEnd/>
                          <a:tailEnd/>
                        </a:ln>
                      </wps:spPr>
                      <wps:txbx>
                        <w:txbxContent>
                          <w:p w14:paraId="1854E188" w14:textId="77777777" w:rsidR="00BB6D8A" w:rsidRDefault="00BB6D8A" w:rsidP="0046188C">
                            <w:pPr>
                              <w:rPr>
                                <w:rStyle w:val="Collegamentoipertestuale"/>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margin-left:0;margin-top:0;width:5.05pt;height:11.35pt;z-index:251659264;visibility:visible;mso-wrap-style:square;mso-width-percent:0;mso-height-percent:0;mso-wrap-distance-left:0;mso-wrap-distance-top:0;mso-wrap-distance-right:0;mso-wrap-distance-bottom:0;mso-position-horizontal:center;mso-position-horizontal-relative:char;mso-position-vertical:center;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" o:allowincell="f">
                <v:textbox>
                  <w:txbxContent>
                    <w:p w:rsidR="0046188C" w:rsidRDefault="0046188C" w:rsidP="0046188C">
                      <w:pPr>
                        <w:rPr>
                          <w:rStyle w:val="Collegamentoipertestuale"/>
                          <w:color w:val="000000"/>
                        </w:rPr>
                      </w:pPr>
                    </w:p>
                  </w:txbxContent>
                </v:textbox>
                <w10:wrap type="square" anchory="line"/>
              </v:shape>
            </w:pict>
          </mc:Fallback>
        </mc:AlternateContent>
      </w:r>
      <w:r w:rsidRPr="0046188C">
        <w:rPr>
          <w:b/>
          <w:bCs/>
        </w:rPr>
        <w:t xml:space="preserve"> 21 Il binario della memoria</w:t>
      </w:r>
      <w:r w:rsidRPr="0046188C">
        <w:t>).</w:t>
      </w:r>
    </w:p>
    <w:p w14:paraId="12E99C97" w14:textId="77777777" w:rsidR="0046188C" w:rsidRPr="0046188C" w:rsidRDefault="0046188C" w:rsidP="0046188C">
      <w:r w:rsidRPr="0046188C">
        <w:t xml:space="preserve">In molti casi, le forze di polizia, i carabinieri che non avevano scelto la fedeltà alla monarchia e le milizie fasciste affiancarono i tedeschi nelle operazioni antiebraiche e durante i mesi finali del 1943 le autorità fasciste misero a punto la persecuzione “in proprio” nei confronti degli ebrei. Il </w:t>
      </w:r>
      <w:r w:rsidRPr="0046188C">
        <w:rPr>
          <w:b/>
          <w:bCs/>
        </w:rPr>
        <w:t>14 novembre 1943</w:t>
      </w:r>
      <w:r w:rsidRPr="0046188C">
        <w:t xml:space="preserve">, </w:t>
      </w:r>
      <w:r w:rsidRPr="0046188C">
        <w:lastRenderedPageBreak/>
        <w:t xml:space="preserve">l’assemblea del nuovo Partito fascista repubblicano approvò a Verona un manifesto programmatico che è considerato l’atto costitutivo della </w:t>
      </w:r>
      <w:r w:rsidRPr="0046188C">
        <w:rPr>
          <w:b/>
          <w:bCs/>
        </w:rPr>
        <w:t>Repubblica Sociale Italiana</w:t>
      </w:r>
      <w:r w:rsidRPr="0046188C">
        <w:t>. Al punto 7 si stabiliva che «</w:t>
      </w:r>
      <w:r w:rsidRPr="0046188C">
        <w:rPr>
          <w:i/>
          <w:iCs/>
        </w:rPr>
        <w:t>gli appartenenti alla razza ebraica sono stranieri. Durante questa guerra appartengono a nazionalità nemica</w:t>
      </w:r>
      <w:r w:rsidRPr="0046188C">
        <w:t xml:space="preserve">». Questa dichiarazione di principio trovò immediata applicazione il 30 novembre quando il ministro dell’Interno della RSI Buffarini Guidi diramò l’Ordine di polizia n. 5 in cui si stabiliva: </w:t>
      </w:r>
    </w:p>
    <w:p w14:paraId="2729026E" w14:textId="77777777" w:rsidR="0046188C" w:rsidRPr="0046188C" w:rsidRDefault="0046188C" w:rsidP="0046188C">
      <w:r w:rsidRPr="0046188C">
        <w:t>«</w:t>
      </w:r>
      <w:r w:rsidRPr="0046188C">
        <w:rPr>
          <w:i/>
          <w:iCs/>
        </w:rPr>
        <w:t xml:space="preserve">1. Tutti gli ebrei, anche se discriminati, a qualunque nazionalità appartengano, e comunque residenti nel territorio nazionale debbono essere inviati in appositi campi di concentramento. </w:t>
      </w:r>
      <w:r w:rsidRPr="0046188C">
        <w:t>[…]</w:t>
      </w:r>
    </w:p>
    <w:p w14:paraId="6B4F0AED" w14:textId="77777777" w:rsidR="0046188C" w:rsidRPr="0046188C" w:rsidRDefault="0046188C" w:rsidP="0046188C">
      <w:pPr>
        <w:rPr>
          <w:i/>
          <w:iCs/>
        </w:rPr>
      </w:pPr>
      <w:r w:rsidRPr="0046188C">
        <w:rPr>
          <w:i/>
          <w:iCs/>
        </w:rPr>
        <w:t>2. Tutti coloro che, nati da matrimonio misto, ebbero, in applicazione delle leggi razziali italiane vigenti, il riconoscimento di appartenenza alla razza ariana, debbono essere sottoposti a speciale vigilanza dagli organi di polizia.</w:t>
      </w:r>
    </w:p>
    <w:p w14:paraId="5263258D" w14:textId="77777777" w:rsidR="0046188C" w:rsidRPr="0046188C" w:rsidRDefault="0046188C" w:rsidP="0046188C">
      <w:pPr>
        <w:rPr>
          <w:i/>
          <w:iCs/>
        </w:rPr>
      </w:pPr>
      <w:r w:rsidRPr="0046188C">
        <w:rPr>
          <w:i/>
          <w:iCs/>
        </w:rPr>
        <w:t>Siano per intanto concentrati gli ebrei in campi di concentramento provinciali in attesa di essere riuniti in campi di concentramento speciali appositamente attrezzati.</w:t>
      </w:r>
      <w:r w:rsidRPr="0046188C">
        <w:t>»</w:t>
      </w:r>
    </w:p>
    <w:p w14:paraId="40A46B03" w14:textId="77777777" w:rsidR="0046188C" w:rsidRPr="0046188C" w:rsidRDefault="0046188C" w:rsidP="0046188C">
      <w:r w:rsidRPr="0046188C">
        <w:t xml:space="preserve">In pratica, dal 1° dicembre 1943 i questori cominciarono a programmare le </w:t>
      </w:r>
      <w:r w:rsidRPr="0046188C">
        <w:rPr>
          <w:b/>
          <w:bCs/>
        </w:rPr>
        <w:t>operazioni di arresto</w:t>
      </w:r>
      <w:r w:rsidRPr="0046188C">
        <w:t xml:space="preserve"> degli ebrei da parte di polizia e carabinieri. I prefetti, ora denominati capi delle province della RSI, avviarono l’allestimento di campi d’internamento provinciali dove riunire gli ebrei in attesa del loro trasferimento in campi di concentramento. L’obiettivo finale era la deportazione. I campi provinciali nei territori della RSI furono ben 29, allestiti in caserme, carceri, ville, case di riposo e addirittura nelle sinagoghe, come avvenne a Ferrara. </w:t>
      </w:r>
    </w:p>
    <w:p w14:paraId="7EAA354B" w14:textId="77777777" w:rsidR="0046188C" w:rsidRPr="0046188C" w:rsidRDefault="0046188C" w:rsidP="0046188C"/>
    <w:p w14:paraId="62CB6AF7" w14:textId="77777777" w:rsidR="0046188C" w:rsidRPr="0046188C" w:rsidRDefault="0046188C" w:rsidP="0046188C">
      <w:pPr>
        <w:rPr>
          <w:b/>
          <w:bCs/>
        </w:rPr>
      </w:pPr>
      <w:r w:rsidRPr="0046188C">
        <w:rPr>
          <w:b/>
          <w:bCs/>
        </w:rPr>
        <w:t>I lager italiani</w:t>
      </w:r>
    </w:p>
    <w:p w14:paraId="30D37526" w14:textId="77777777" w:rsidR="0046188C" w:rsidRPr="0046188C" w:rsidRDefault="0046188C" w:rsidP="0046188C">
      <w:r w:rsidRPr="0046188C">
        <w:t xml:space="preserve">Sebbene manchino documenti ufficiali in proposito, le autorità tedesche e della Repubblica sociale collaborarono alla “soluzione” della “questione ebraica”. In pratica, gli italiani provvedevano a riempire i campi; i tedeschi, coordinati dal comando delle SS di stanza a Verona, li svuotavano deportando i prigionieri nei loro lager. Per rendere più efficiente il meccanismo, a dicembre si cominciò ad allestire anche un vero e proprio campo di concentramento per imprigionare gli ebrei in attesa di formare convogli ferroviari numericamente consistenti da inviare in Germania. Nacque così il </w:t>
      </w:r>
      <w:r w:rsidRPr="0046188C">
        <w:rPr>
          <w:b/>
          <w:bCs/>
        </w:rPr>
        <w:t>campo di Fossoli</w:t>
      </w:r>
      <w:r w:rsidRPr="0046188C">
        <w:t xml:space="preserve">, presso Carpi in provincia di Modena, un lager gestito per i primi mesi dalle autorità italiane e dal febbraio 1944 dal comando delle SS di Verona. Fossoli venne quindi a tutti gli effetti inserito nel sistema concentrazionario nazista, quale principale campo deputato alla deportazione dall’Italia verso i Lager del Reich e acquisì la denominazione di </w:t>
      </w:r>
      <w:r w:rsidRPr="0046188C">
        <w:rPr>
          <w:i/>
          <w:iCs/>
        </w:rPr>
        <w:t>Polizei-und Durchgangslager Fossoli</w:t>
      </w:r>
      <w:r w:rsidRPr="0046188C">
        <w:t xml:space="preserve"> (Campo di Polizia e Transito di Fossoli). Da qui, fino all’agosto 1944 partirono i principali convogli diretti in Germania. Da Fossoli furono deportati </w:t>
      </w:r>
      <w:r w:rsidRPr="0046188C">
        <w:rPr>
          <w:b/>
          <w:bCs/>
        </w:rPr>
        <w:t>2844 ebrei</w:t>
      </w:r>
      <w:r w:rsidRPr="0046188C">
        <w:t xml:space="preserve">, tra cui </w:t>
      </w:r>
      <w:r w:rsidRPr="0046188C">
        <w:rPr>
          <w:b/>
          <w:bCs/>
        </w:rPr>
        <w:t>Primo Levi</w:t>
      </w:r>
      <w:r w:rsidRPr="0046188C">
        <w:t xml:space="preserve">. Di questi solo uno su dieci è sopravvissuto. </w:t>
      </w:r>
    </w:p>
    <w:p w14:paraId="3B421077" w14:textId="77777777" w:rsidR="0046188C" w:rsidRPr="0046188C" w:rsidRDefault="0046188C" w:rsidP="0046188C">
      <w:r w:rsidRPr="0046188C">
        <w:t xml:space="preserve">Nell’agosto del 1944, in seguito all’avanzata verso nord degli Alleati, Fossoli fu sostituito nelle sue funzioni da un nuovo campo allestito dai tedeschi a Bolzano, nel rione di Gries. Il </w:t>
      </w:r>
      <w:r w:rsidRPr="0046188C">
        <w:rPr>
          <w:b/>
          <w:bCs/>
        </w:rPr>
        <w:t>lager di Bolzano-Gries</w:t>
      </w:r>
      <w:r w:rsidRPr="0046188C">
        <w:t xml:space="preserve"> rimase in funzione fino alla fine della guerra e qui gli ebrei divisero il loro destino con oppositori politici al nazifascismo, zingari (rom e sinti) e testimoni di Geova. Le deportazioni dal campo di Bolzano verso la Germania durarono fino a che nel dicembre 1944 la linea ferroviaria per il Brennero non fu bloccata dai bombardamenti. A quel punto a Bolzano-Gries rimasero migliaia di persone, in condizioni disperate per il sovraffollamento e le durissime condizioni di vita. Il lager di Bolzano-Gries mantenne le sue funzioni concentrazionarie fino all’aprile 1945, quando il comando tedesco del campo trattò la resa con la Croce Rossa Internazionale e liberò i prigionieri in cambio di un salvacondotto.</w:t>
      </w:r>
    </w:p>
    <w:p w14:paraId="707E8104" w14:textId="77777777" w:rsidR="0046188C" w:rsidRPr="0046188C" w:rsidRDefault="0046188C" w:rsidP="0046188C">
      <w:pPr>
        <w:rPr>
          <w:b/>
          <w:bCs/>
        </w:rPr>
      </w:pPr>
    </w:p>
    <w:p w14:paraId="402863D9" w14:textId="77777777" w:rsidR="0046188C" w:rsidRPr="0046188C" w:rsidRDefault="0046188C" w:rsidP="0046188C">
      <w:pPr>
        <w:rPr>
          <w:b/>
          <w:bCs/>
        </w:rPr>
      </w:pPr>
      <w:r w:rsidRPr="0046188C">
        <w:rPr>
          <w:b/>
          <w:bCs/>
        </w:rPr>
        <w:t>Come si viveva nei campi italiani</w:t>
      </w:r>
    </w:p>
    <w:p w14:paraId="688B5D29" w14:textId="77777777" w:rsidR="0046188C" w:rsidRPr="0046188C" w:rsidRDefault="0046188C" w:rsidP="0046188C">
      <w:r w:rsidRPr="0046188C">
        <w:t xml:space="preserve">Nei lager italiani le condizioni di vita dei prigionieri erano sicuramente meno disumane che in quelli del Reich. A Fossoli, almeno fino a che il campo fu controllato dalle autorità italiane, la </w:t>
      </w:r>
      <w:r w:rsidRPr="0046188C">
        <w:rPr>
          <w:b/>
          <w:bCs/>
        </w:rPr>
        <w:t>situazione era discreta</w:t>
      </w:r>
      <w:r w:rsidRPr="0046188C">
        <w:t xml:space="preserve">: gli ebrei mantenevano i loro abiti civili, potevano comunicare con l’esterno per lettera e ricevere visite. Le famiglie non venivano divise e i prigionieri non dovevano svolgere lavori. A loro toccava cucinare e mantenere in ordine e pulito il campo e le baracche. Certo vi erano problemi di sovraffollamento, i servizi igienici erano scarsi e il freddo era pungente dato che mancava la legna e si bruciava la paglia. Vi era però l’illusione di essere in un campo di prigionia come altri, un’illusione perché Fossoli era l’anticamera della deportazione, la stazione di partenza per Auschwitz. </w:t>
      </w:r>
    </w:p>
    <w:p w14:paraId="4581EC39" w14:textId="77777777" w:rsidR="0046188C" w:rsidRPr="0046188C" w:rsidRDefault="0046188C" w:rsidP="0046188C">
      <w:r w:rsidRPr="0046188C">
        <w:t>Le condizioni di vita nei lager italiani peggiorarono quando la loro gestione passò in mano tedesca. Fossoli e più ancora Bolzano-Gries (dove gli ebrei erano costretti a portare cucito sugli abiti il triangolo giallo che li distingueva dagli altri prigionieri) divennero molto simili ai loro corrispettivi nel Reich, come scrive Liliana Picciotto, storica della Shoah, a proposito del lager bolzanino:</w:t>
      </w:r>
    </w:p>
    <w:p w14:paraId="245029FD" w14:textId="77777777" w:rsidR="0046188C" w:rsidRPr="0046188C" w:rsidRDefault="0046188C" w:rsidP="0046188C">
      <w:r w:rsidRPr="0046188C">
        <w:t>«</w:t>
      </w:r>
      <w:r w:rsidRPr="0046188C">
        <w:rPr>
          <w:i/>
          <w:iCs/>
        </w:rPr>
        <w:t>Nel campo vigeva una ferrea disciplina e la vita dei detenuti era scandita dal rituale comune a tutti i campi di concentramento: lungo appello alle 5 del mattino sotto la pioggia o la neve, scelta dei gruppi di lavoro; distribuzione del primo pasto. Nelle camerate i letti erano a castello, con materassi costituiti da sacchi ripieni di trucioli di legno che, con il calore delle persone, favorivano lo sviluppo di pidocchi: i prigionieri ricordano che il prurito incessante procurava piaghe molto dolorose. Un’altra fonte di disagio era il freddo intenso accompagnato da gelide correnti d’aria: chi non aveva abiti di ricambio, doveva lavare quelli già indossati e rimanere nudo ad aspettare che si asciugassero esponendosi a frequenti bronchiti. Su tutto dominava comunque il terrore che incutevano gli ucraini, padroni assoluti del blocco-prigioni, e le sorveglianti del blocco femminile. I prigionieri erano costantemente oggetto di percosse, frustate e violenze gratuite, né mancarono uccisioni di prigionieri inermi per futili motivi. Anche i tentativi di fuga venivano duramente puniti: un “politico” ripreso e ucciso fu lasciato nella piazza del campo per tutta la giornata a scopo dimostrativo; i prigionieri, inclusi i bambini, furono costretti ad un’adunata di parecchie ore intorno al cadavere.</w:t>
      </w:r>
      <w:r w:rsidRPr="0046188C">
        <w:t xml:space="preserve">» </w:t>
      </w:r>
    </w:p>
    <w:p w14:paraId="32679C3D" w14:textId="77777777" w:rsidR="0046188C" w:rsidRPr="0046188C" w:rsidRDefault="0046188C" w:rsidP="0046188C"/>
    <w:p w14:paraId="4BE19505" w14:textId="77777777" w:rsidR="0046188C" w:rsidRPr="0046188C" w:rsidRDefault="0046188C" w:rsidP="0046188C">
      <w:pPr>
        <w:rPr>
          <w:b/>
          <w:bCs/>
        </w:rPr>
      </w:pPr>
      <w:r w:rsidRPr="0046188C">
        <w:rPr>
          <w:b/>
          <w:bCs/>
        </w:rPr>
        <w:t xml:space="preserve">La </w:t>
      </w:r>
      <w:r w:rsidR="00BB6D8A">
        <w:rPr>
          <w:b/>
          <w:bCs/>
        </w:rPr>
        <w:t xml:space="preserve">Risiera di San Sabba, un campo </w:t>
      </w:r>
      <w:r w:rsidRPr="0046188C">
        <w:rPr>
          <w:b/>
          <w:bCs/>
        </w:rPr>
        <w:t>di sterminio</w:t>
      </w:r>
    </w:p>
    <w:p w14:paraId="281EB7E3" w14:textId="77777777" w:rsidR="0046188C" w:rsidRPr="0046188C" w:rsidRDefault="0046188C" w:rsidP="0046188C">
      <w:r w:rsidRPr="0046188C">
        <w:t xml:space="preserve">Oltre a Fossoli e Bolzano, in territorio italiano era attivo un altro </w:t>
      </w:r>
      <w:r w:rsidRPr="0046188C">
        <w:rPr>
          <w:b/>
          <w:bCs/>
        </w:rPr>
        <w:t>lager a Trieste</w:t>
      </w:r>
      <w:r w:rsidRPr="0046188C">
        <w:t xml:space="preserve">, anch’esso totalmente controllato dai tedeschi perché all’interno della Zona di Operazione del Litorale Adriatico da loro amministrata. Si tratta della tristemente famosa </w:t>
      </w:r>
      <w:r w:rsidRPr="0046188C">
        <w:rPr>
          <w:b/>
          <w:bCs/>
        </w:rPr>
        <w:t>Risiera di San Sabba</w:t>
      </w:r>
      <w:r w:rsidRPr="0046188C">
        <w:t xml:space="preserve">, lager che ha il tragico primato di essere stato l’unico campo dell’Europa occidentale e meridionale adibito anche allo </w:t>
      </w:r>
      <w:r w:rsidRPr="0046188C">
        <w:rPr>
          <w:b/>
          <w:bCs/>
        </w:rPr>
        <w:t>sterminio dei prigionieri</w:t>
      </w:r>
      <w:r w:rsidRPr="0046188C">
        <w:t xml:space="preserve">. La Risiera era in origine uno stabilimento per la pilatura del riso e, dopo l’8 settembre, fu trasformata in un campo di prigionia per i militari italiani che non avevano aderito alla RSI. Il campo fu destinato anche alla prigionia di detenuti politici, partigiani (italiani, sloveni e croati) ed ebrei. Ad amministrare il campo fu destinato l’ufficiale delle SS Odilo Globočnik, triestino di nascita, in precedenza supervisore della costruzione dei campi di sterminio in Polonia nell’ambito dell’operazione Reinhard. Dalla Risiera furono </w:t>
      </w:r>
      <w:r w:rsidRPr="0046188C">
        <w:rPr>
          <w:b/>
          <w:bCs/>
        </w:rPr>
        <w:t>1200</w:t>
      </w:r>
      <w:r w:rsidRPr="0046188C">
        <w:t xml:space="preserve"> gli ebrei deportati in Germania. Altri membri della comunità ebraica trovarono però la morte nel campo, assieme a molti (probabilmente alcune migliaia, non si conoscono dati precisi) partigiani, oppositori, nemici del Reich.</w:t>
      </w:r>
    </w:p>
    <w:p w14:paraId="3D81357D" w14:textId="77777777" w:rsidR="0046188C" w:rsidRPr="0046188C" w:rsidRDefault="0046188C" w:rsidP="0046188C">
      <w:r w:rsidRPr="0046188C">
        <w:t xml:space="preserve">Dalle testimonianze dei sopravvissuti – emerse durante il processo celebrato nel 1976 per i crimini commessi a San Sabba – sappiamo che quanti erano destinati alla morte nel campo venivano di notte prelevati singolarmente o in gruppi dalle camerate o dalle celle e portati nel vecchio essiccatoio per il riso, adattato a locale per le eliminazioni. La morte veniva procurata immettendo gas di scarico dei motori in furgoni chiusi e stipati di vittime, oppure con un colpo alla nuca inferto con una mazza ferrata o un martello di legno. La radio, intanto, funzionava a tutto volume per coprire le urla dei morenti. Per lo smaltimento dei cadaveri la Risiera fu dotata anche di un forno crematorio, rimasto in funzione fino a quando il campo venne liberato a fine aprile 1945. </w:t>
      </w:r>
    </w:p>
    <w:p w14:paraId="20EDD4D4" w14:textId="77777777" w:rsidR="0046188C" w:rsidRPr="0046188C" w:rsidRDefault="0046188C" w:rsidP="0046188C">
      <w:pPr>
        <w:rPr>
          <w:b/>
          <w:bCs/>
          <w:u w:val="thick"/>
        </w:rPr>
      </w:pPr>
    </w:p>
    <w:p w14:paraId="5F0A8961" w14:textId="77777777" w:rsidR="0046188C" w:rsidRPr="0046188C" w:rsidRDefault="0046188C" w:rsidP="0046188C">
      <w:pPr>
        <w:rPr>
          <w:b/>
          <w:bCs/>
        </w:rPr>
      </w:pPr>
      <w:r w:rsidRPr="0046188C">
        <w:rPr>
          <w:b/>
          <w:bCs/>
        </w:rPr>
        <w:t>I numeri della Shoah in Italia</w:t>
      </w:r>
    </w:p>
    <w:p w14:paraId="32452934" w14:textId="77777777" w:rsidR="0046188C" w:rsidRPr="0046188C" w:rsidRDefault="0046188C" w:rsidP="0046188C">
      <w:r w:rsidRPr="0046188C">
        <w:t xml:space="preserve">Nella primavera del 1945, con la fine della guerra in Europa e il crollo del nazifascismo, finì la persecuzione degli ebrei anche nel nostro paese. Il prezzo pagato dalla comunità ebraica alla fine fu altissimo, prima di tutto in termini di vite umane, ma dobbiamo pensare che la maggior parte dei sopravvissuti subì in quegli anni privazioni o spoliazioni e perse buona parte di quello che possedeva prima del conflitto. Sulla base di ricerche oramai più che trentennali e non ancora concluse, </w:t>
      </w:r>
      <w:r w:rsidRPr="0046188C">
        <w:rPr>
          <w:b/>
          <w:bCs/>
        </w:rPr>
        <w:t xml:space="preserve">Liliana Picciotto </w:t>
      </w:r>
      <w:r w:rsidRPr="0046188C">
        <w:t xml:space="preserve">ha quantificato nel 2002 il complesso dei deportati dall’Italia (morti o sopravvissuti) e degli uccisi (durante rastrellamenti, esecuzioni ecc.) nella penisola in </w:t>
      </w:r>
      <w:r w:rsidRPr="0046188C">
        <w:rPr>
          <w:b/>
          <w:bCs/>
        </w:rPr>
        <w:t>8028-8128 persone</w:t>
      </w:r>
      <w:r w:rsidRPr="0046188C">
        <w:t>. I deportati identificati sono 6765 (5939 uccisi e 826 sopravvissuti), quelli di cui non si conosce il nome circa 720-820 (la maggior parte dei quali probabilmente uccisa nei lager tedeschi). Quanto ai deportati dei quali sono stati identificati sia il nome sia il campo di destinazione, il 91 per cento fu destinato ad Auschwitz e di questi il 94 per cento non sopravvisse.</w:t>
      </w:r>
    </w:p>
    <w:p w14:paraId="224A7700" w14:textId="77777777" w:rsidR="0046188C" w:rsidRPr="0046188C" w:rsidRDefault="0046188C" w:rsidP="0046188C">
      <w:r w:rsidRPr="0046188C">
        <w:t xml:space="preserve">Perse quindi la vita circa </w:t>
      </w:r>
      <w:r w:rsidRPr="0046188C">
        <w:rPr>
          <w:b/>
          <w:bCs/>
        </w:rPr>
        <w:t xml:space="preserve">un quarto degli ebrei </w:t>
      </w:r>
      <w:r w:rsidRPr="0046188C">
        <w:t xml:space="preserve">presenti in Italia centro-settentrionale al momento dell’armistizio con gli Alleati. </w:t>
      </w:r>
    </w:p>
    <w:p w14:paraId="1DC3FCF0" w14:textId="77777777" w:rsidR="0046188C" w:rsidRDefault="0046188C" w:rsidP="0046188C">
      <w:r w:rsidRPr="0046188C">
        <w:t>Solo con la Liberazione, gli ebrei italiani sopravvissuti «</w:t>
      </w:r>
      <w:r w:rsidRPr="0046188C">
        <w:rPr>
          <w:i/>
          <w:iCs/>
        </w:rPr>
        <w:t>dilaniati dal contrasto tra il dolore per gli uccisi e la gioia per i vivi, furono di nuovo liberi di esistere, di essere uguali, di avere una loro identità</w:t>
      </w:r>
      <w:r w:rsidRPr="0046188C">
        <w:t>» (Picciotto).</w:t>
      </w:r>
    </w:p>
    <w:p w14:paraId="02CB5709" w14:textId="77777777" w:rsidR="0046188C" w:rsidRDefault="0046188C" w:rsidP="0046188C"/>
    <w:p w14:paraId="4DD6B18F" w14:textId="77777777" w:rsidR="00BB6D8A" w:rsidRPr="00BB6D8A" w:rsidRDefault="00BB6D8A" w:rsidP="0046188C">
      <w:pPr>
        <w:rPr>
          <w:b/>
          <w:u w:val="single"/>
        </w:rPr>
      </w:pPr>
      <w:r w:rsidRPr="00BB6D8A">
        <w:rPr>
          <w:b/>
          <w:u w:val="single"/>
        </w:rPr>
        <w:t>BIBLIOGRAFIA</w:t>
      </w:r>
    </w:p>
    <w:p w14:paraId="4066AB1F" w14:textId="77777777" w:rsidR="00BB6D8A" w:rsidRDefault="00BB6D8A" w:rsidP="0046188C"/>
    <w:p w14:paraId="3DBF8B85" w14:textId="77777777" w:rsidR="0046188C" w:rsidRPr="0046188C" w:rsidRDefault="0046188C" w:rsidP="0046188C">
      <w:r w:rsidRPr="0046188C">
        <w:t xml:space="preserve">Liliana Picciotto, </w:t>
      </w:r>
      <w:r w:rsidRPr="0046188C">
        <w:rPr>
          <w:b/>
          <w:bCs/>
        </w:rPr>
        <w:t>L’alba ci colse come un tradimento. Gli ebrei nel campo di Fossoli. 1943-1944</w:t>
      </w:r>
      <w:r w:rsidRPr="0046188C">
        <w:t>, Mondadori, 2010</w:t>
      </w:r>
    </w:p>
    <w:p w14:paraId="78583D30" w14:textId="77777777" w:rsidR="0046188C" w:rsidRPr="0046188C" w:rsidRDefault="0046188C" w:rsidP="0046188C">
      <w:r w:rsidRPr="0046188C">
        <w:t xml:space="preserve">Liliana Picciotto, </w:t>
      </w:r>
      <w:r w:rsidRPr="0046188C">
        <w:rPr>
          <w:b/>
          <w:bCs/>
        </w:rPr>
        <w:t>Il libro della memoria. Gli Ebrei deportati dall’Italia (1943-1945)</w:t>
      </w:r>
      <w:r w:rsidRPr="0046188C">
        <w:t>, Mursia, 2002</w:t>
      </w:r>
    </w:p>
    <w:p w14:paraId="6C304C67" w14:textId="77777777" w:rsidR="0046188C" w:rsidRPr="0046188C" w:rsidRDefault="0046188C" w:rsidP="0046188C">
      <w:r w:rsidRPr="0046188C">
        <w:t xml:space="preserve">Michele Sarfatti, </w:t>
      </w:r>
      <w:r w:rsidRPr="0046188C">
        <w:rPr>
          <w:b/>
          <w:bCs/>
        </w:rPr>
        <w:t>Gli ebrei nell’Italia fascista. Vicende, identità, persecuzione</w:t>
      </w:r>
      <w:r w:rsidRPr="0046188C">
        <w:t>, Einaudi, 2007</w:t>
      </w:r>
    </w:p>
    <w:p w14:paraId="13EFEFE6" w14:textId="77777777" w:rsidR="0046188C" w:rsidRDefault="0046188C" w:rsidP="0046188C">
      <w:r w:rsidRPr="0046188C">
        <w:t xml:space="preserve">Ferruccio Fölkel, </w:t>
      </w:r>
      <w:r w:rsidRPr="0046188C">
        <w:rPr>
          <w:b/>
          <w:bCs/>
        </w:rPr>
        <w:t>La Risiera di San Sabba. L’olocausto dimenticato: Trieste e il Litorale Adriatico durante l’occupazione nazista</w:t>
      </w:r>
      <w:r w:rsidRPr="0046188C">
        <w:t>, BUR, 2000</w:t>
      </w:r>
    </w:p>
    <w:p w14:paraId="76D3145B" w14:textId="77777777" w:rsidR="00BB6D8A" w:rsidRDefault="00BB6D8A">
      <w:pPr>
        <w:rPr>
          <w:b/>
          <w:u w:val="single"/>
        </w:rPr>
      </w:pPr>
    </w:p>
    <w:p w14:paraId="1AC0E40B" w14:textId="77777777" w:rsidR="00BB6D8A" w:rsidRDefault="00BB6D8A">
      <w:pPr>
        <w:rPr>
          <w:b/>
          <w:u w:val="single"/>
        </w:rPr>
      </w:pPr>
      <w:r>
        <w:rPr>
          <w:b/>
          <w:u w:val="single"/>
        </w:rPr>
        <w:br w:type="page"/>
      </w:r>
    </w:p>
    <w:p w14:paraId="74F92C92" w14:textId="77777777" w:rsidR="00BB6D8A" w:rsidRPr="00BB6D8A" w:rsidRDefault="00BB6D8A" w:rsidP="0046188C">
      <w:pPr>
        <w:rPr>
          <w:b/>
          <w:u w:val="single"/>
        </w:rPr>
      </w:pPr>
      <w:bookmarkStart w:id="0" w:name="_GoBack"/>
      <w:bookmarkEnd w:id="0"/>
      <w:r w:rsidRPr="00BB6D8A">
        <w:rPr>
          <w:b/>
          <w:u w:val="single"/>
        </w:rPr>
        <w:t>CARTA</w:t>
      </w:r>
    </w:p>
    <w:p w14:paraId="162FCE2F" w14:textId="77777777" w:rsidR="0046188C" w:rsidRPr="0046188C" w:rsidRDefault="00BB6D8A" w:rsidP="0046188C">
      <w:pPr>
        <w:rPr>
          <w:b/>
          <w:bCs/>
        </w:rPr>
      </w:pPr>
      <w:r>
        <w:rPr>
          <w:b/>
          <w:bCs/>
        </w:rPr>
        <w:t>La Shoah in Italia</w:t>
      </w:r>
    </w:p>
    <w:p w14:paraId="43059F57" w14:textId="77777777" w:rsidR="0046188C" w:rsidRPr="0046188C" w:rsidRDefault="0046188C" w:rsidP="0046188C">
      <w:r w:rsidRPr="0046188C">
        <w:t xml:space="preserve">La carta mostra gli itinerari dei convogli di deportazione e i principali luoghi della persecuzione degli ebrei in Italia tra il 1943 e il 1945. Come si può osservare, i treni per la Germania partivano da alcune città dell’Italia centro-settentrionale e dai lager di Fossoli, Bolzano (Gries) e Trieste (Risiera di San Sabba). Un solo convoglio partì nel novembre 1943 da Borgo San Dalmazzo (Cuneo), diretto in Francia e da qui ad Auschwitz. </w:t>
      </w:r>
    </w:p>
    <w:p w14:paraId="49BEA445" w14:textId="77777777" w:rsidR="0046188C" w:rsidRPr="0046188C" w:rsidRDefault="0046188C" w:rsidP="0046188C">
      <w:r w:rsidRPr="0046188C">
        <w:t>La carta segnala, infine, i maggiori eccidi di ebrei: la strage del Lago Maggiore del settembre e ottobre 1943 (57 vittime); l’eccidio delle Fosse Ardeatine a Roma nel marzo 1944 (335 vittime di cui 75 ebrei); la liquidazione delle persone richiuse nel campo di internamento provinciale di Forlì nel settembre 1944 (37 morti di cui 17 ebrei).</w:t>
      </w:r>
    </w:p>
    <w:p w14:paraId="31B0D8D6" w14:textId="77777777" w:rsidR="0046188C" w:rsidRDefault="00BB6D8A" w:rsidP="0046188C">
      <w:r>
        <w:rPr>
          <w:noProof/>
        </w:rPr>
        <w:drawing>
          <wp:inline distT="0" distB="0" distL="0" distR="0" wp14:anchorId="00F9AA12" wp14:editId="04FE3043">
            <wp:extent cx="6443345" cy="9135745"/>
            <wp:effectExtent l="0" t="0" r="8255" b="8255"/>
            <wp:docPr id="3" name="Immagine 3" descr="Macintosh HD:Users:sspg1:Desktop:riordinare:NL_gennaio2014:foto saggio Roveda :carta deportazio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spg1:Desktop:riordinare:NL_gennaio2014:foto saggio Roveda :carta deportazioni.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443345" cy="9135745"/>
                    </a:xfrm>
                    <a:prstGeom prst="rect">
                      <a:avLst/>
                    </a:prstGeom>
                    <a:noFill/>
                    <a:ln>
                      <a:noFill/>
                    </a:ln>
                  </pic:spPr>
                </pic:pic>
              </a:graphicData>
            </a:graphic>
          </wp:inline>
        </w:drawing>
      </w:r>
    </w:p>
    <w:sectPr w:rsidR="0046188C" w:rsidSect="00BB6D8A">
      <w:footerReference w:type="even" r:id="rId8"/>
      <w:footerReference w:type="default" r:id="rId9"/>
      <w:pgSz w:w="12240" w:h="15840"/>
      <w:pgMar w:top="720" w:right="720" w:bottom="720" w:left="720" w:header="720" w:footer="720" w:gutter="0"/>
      <w:cols w:space="720"/>
      <w:noEndnote/>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115EBD" w14:textId="77777777" w:rsidR="00BB6D8A" w:rsidRDefault="00BB6D8A" w:rsidP="00BB6D8A">
      <w:r>
        <w:separator/>
      </w:r>
    </w:p>
  </w:endnote>
  <w:endnote w:type="continuationSeparator" w:id="0">
    <w:p w14:paraId="59C568BF" w14:textId="77777777" w:rsidR="00BB6D8A" w:rsidRDefault="00BB6D8A" w:rsidP="00BB6D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864A54" w14:textId="77777777" w:rsidR="00BB6D8A" w:rsidRDefault="00BB6D8A" w:rsidP="00BB6D8A">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end"/>
    </w:r>
  </w:p>
  <w:p w14:paraId="75DE6A41" w14:textId="77777777" w:rsidR="00BB6D8A" w:rsidRDefault="00BB6D8A" w:rsidP="00BB6D8A">
    <w:pPr>
      <w:pStyle w:val="Pidipagina"/>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D91843" w14:textId="77777777" w:rsidR="00BB6D8A" w:rsidRDefault="00BB6D8A" w:rsidP="00BB6D8A">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separate"/>
    </w:r>
    <w:r w:rsidR="0019627E">
      <w:rPr>
        <w:rStyle w:val="Numeropagina"/>
        <w:noProof/>
      </w:rPr>
      <w:t>1</w:t>
    </w:r>
    <w:r>
      <w:rPr>
        <w:rStyle w:val="Numeropagina"/>
      </w:rPr>
      <w:fldChar w:fldCharType="end"/>
    </w:r>
  </w:p>
  <w:p w14:paraId="718493C9" w14:textId="77777777" w:rsidR="00BB6D8A" w:rsidRDefault="00BB6D8A" w:rsidP="00BB6D8A">
    <w:pPr>
      <w:pStyle w:val="Pidipagina"/>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8E24E7" w14:textId="77777777" w:rsidR="00BB6D8A" w:rsidRDefault="00BB6D8A" w:rsidP="00BB6D8A">
      <w:r>
        <w:separator/>
      </w:r>
    </w:p>
  </w:footnote>
  <w:footnote w:type="continuationSeparator" w:id="0">
    <w:p w14:paraId="1636A821" w14:textId="77777777" w:rsidR="00BB6D8A" w:rsidRDefault="00BB6D8A" w:rsidP="00BB6D8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08"/>
  <w:hyphenationZone w:val="283"/>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188C"/>
    <w:rsid w:val="0019627E"/>
    <w:rsid w:val="0046188C"/>
    <w:rsid w:val="00A67858"/>
    <w:rsid w:val="00BB6D8A"/>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0533EA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basedOn w:val="Caratterepredefinitoparagrafo"/>
    <w:uiPriority w:val="99"/>
    <w:rsid w:val="0046188C"/>
    <w:rPr>
      <w:color w:val="0000FF"/>
      <w:w w:val="100"/>
      <w:u w:val="thick" w:color="0000FF"/>
    </w:rPr>
  </w:style>
  <w:style w:type="paragraph" w:styleId="Pidipagina">
    <w:name w:val="footer"/>
    <w:basedOn w:val="Normale"/>
    <w:link w:val="PidipaginaCarattere"/>
    <w:uiPriority w:val="99"/>
    <w:unhideWhenUsed/>
    <w:rsid w:val="00BB6D8A"/>
    <w:pPr>
      <w:tabs>
        <w:tab w:val="center" w:pos="4819"/>
        <w:tab w:val="right" w:pos="9638"/>
      </w:tabs>
    </w:pPr>
  </w:style>
  <w:style w:type="character" w:customStyle="1" w:styleId="PidipaginaCarattere">
    <w:name w:val="Piè di pagina Carattere"/>
    <w:basedOn w:val="Caratterepredefinitoparagrafo"/>
    <w:link w:val="Pidipagina"/>
    <w:uiPriority w:val="99"/>
    <w:rsid w:val="00BB6D8A"/>
  </w:style>
  <w:style w:type="character" w:styleId="Numeropagina">
    <w:name w:val="page number"/>
    <w:basedOn w:val="Caratterepredefinitoparagrafo"/>
    <w:uiPriority w:val="99"/>
    <w:semiHidden/>
    <w:unhideWhenUsed/>
    <w:rsid w:val="00BB6D8A"/>
  </w:style>
  <w:style w:type="paragraph" w:styleId="Testofumetto">
    <w:name w:val="Balloon Text"/>
    <w:basedOn w:val="Normale"/>
    <w:link w:val="TestofumettoCarattere"/>
    <w:uiPriority w:val="99"/>
    <w:semiHidden/>
    <w:unhideWhenUsed/>
    <w:rsid w:val="00BB6D8A"/>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BB6D8A"/>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basedOn w:val="Caratterepredefinitoparagrafo"/>
    <w:uiPriority w:val="99"/>
    <w:rsid w:val="0046188C"/>
    <w:rPr>
      <w:color w:val="0000FF"/>
      <w:w w:val="100"/>
      <w:u w:val="thick" w:color="0000FF"/>
    </w:rPr>
  </w:style>
  <w:style w:type="paragraph" w:styleId="Pidipagina">
    <w:name w:val="footer"/>
    <w:basedOn w:val="Normale"/>
    <w:link w:val="PidipaginaCarattere"/>
    <w:uiPriority w:val="99"/>
    <w:unhideWhenUsed/>
    <w:rsid w:val="00BB6D8A"/>
    <w:pPr>
      <w:tabs>
        <w:tab w:val="center" w:pos="4819"/>
        <w:tab w:val="right" w:pos="9638"/>
      </w:tabs>
    </w:pPr>
  </w:style>
  <w:style w:type="character" w:customStyle="1" w:styleId="PidipaginaCarattere">
    <w:name w:val="Piè di pagina Carattere"/>
    <w:basedOn w:val="Caratterepredefinitoparagrafo"/>
    <w:link w:val="Pidipagina"/>
    <w:uiPriority w:val="99"/>
    <w:rsid w:val="00BB6D8A"/>
  </w:style>
  <w:style w:type="character" w:styleId="Numeropagina">
    <w:name w:val="page number"/>
    <w:basedOn w:val="Caratterepredefinitoparagrafo"/>
    <w:uiPriority w:val="99"/>
    <w:semiHidden/>
    <w:unhideWhenUsed/>
    <w:rsid w:val="00BB6D8A"/>
  </w:style>
  <w:style w:type="paragraph" w:styleId="Testofumetto">
    <w:name w:val="Balloon Text"/>
    <w:basedOn w:val="Normale"/>
    <w:link w:val="TestofumettoCarattere"/>
    <w:uiPriority w:val="99"/>
    <w:semiHidden/>
    <w:unhideWhenUsed/>
    <w:rsid w:val="00BB6D8A"/>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BB6D8A"/>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footer" Target="footer1.xml"/><Relationship Id="rId9" Type="http://schemas.openxmlformats.org/officeDocument/2006/relationships/footer" Target="footer2.xml"/><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6</Pages>
  <Words>2242</Words>
  <Characters>12781</Characters>
  <Application>Microsoft Macintosh Word</Application>
  <DocSecurity>0</DocSecurity>
  <Lines>106</Lines>
  <Paragraphs>29</Paragraphs>
  <ScaleCrop>false</ScaleCrop>
  <Company/>
  <LinksUpToDate>false</LinksUpToDate>
  <CharactersWithSpaces>14994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Serena Sironi</dc:creator>
  <cp:keywords/>
  <dc:description/>
  <cp:lastModifiedBy>SSPG1</cp:lastModifiedBy>
  <cp:revision>2</cp:revision>
  <dcterms:created xsi:type="dcterms:W3CDTF">2014-01-28T23:12:00Z</dcterms:created>
  <dcterms:modified xsi:type="dcterms:W3CDTF">2014-01-29T09:11:00Z</dcterms:modified>
</cp:coreProperties>
</file>